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4878"/>
        <w:gridCol w:w="4698"/>
      </w:tblGrid>
      <w:tr w:rsidR="002E5030" w:rsidRPr="009A3FB8">
        <w:tc>
          <w:tcPr>
            <w:tcW w:w="2547" w:type="pct"/>
          </w:tcPr>
          <w:p w:rsidR="002E5030" w:rsidRPr="009A3FB8" w:rsidRDefault="00E45E9A" w:rsidP="0064148B">
            <w:pPr>
              <w:pStyle w:val="Cover"/>
              <w:rPr>
                <w:b/>
                <w:szCs w:val="24"/>
              </w:rPr>
            </w:pPr>
            <w:proofErr w:type="spellStart"/>
            <w:r w:rsidRPr="009A3FB8">
              <w:rPr>
                <w:b/>
                <w:szCs w:val="24"/>
              </w:rPr>
              <w:t>Comptes</w:t>
            </w:r>
            <w:proofErr w:type="spellEnd"/>
            <w:r w:rsidRPr="009A3FB8">
              <w:rPr>
                <w:b/>
                <w:szCs w:val="24"/>
              </w:rPr>
              <w:t xml:space="preserve"> </w:t>
            </w:r>
            <w:proofErr w:type="spellStart"/>
            <w:r w:rsidRPr="009A3FB8">
              <w:rPr>
                <w:b/>
                <w:szCs w:val="24"/>
              </w:rPr>
              <w:t>rendus</w:t>
            </w:r>
            <w:proofErr w:type="spellEnd"/>
            <w:r w:rsidRPr="009A3FB8">
              <w:rPr>
                <w:b/>
                <w:szCs w:val="24"/>
              </w:rPr>
              <w:t xml:space="preserve">  </w:t>
            </w:r>
            <w:r w:rsidR="00834325" w:rsidRPr="009A3FB8">
              <w:rPr>
                <w:b/>
                <w:szCs w:val="24"/>
              </w:rPr>
              <w:t>20</w:t>
            </w:r>
            <w:r w:rsidR="00834325">
              <w:rPr>
                <w:b/>
                <w:szCs w:val="24"/>
              </w:rPr>
              <w:t>12</w:t>
            </w:r>
            <w:r w:rsidRPr="009A3FB8">
              <w:rPr>
                <w:b/>
                <w:szCs w:val="24"/>
              </w:rPr>
              <w:t>/</w:t>
            </w:r>
            <w:r w:rsidR="00684BD2">
              <w:rPr>
                <w:b/>
                <w:szCs w:val="24"/>
              </w:rPr>
              <w:t>01</w:t>
            </w:r>
          </w:p>
          <w:p w:rsidR="002E5030" w:rsidRPr="009A3FB8" w:rsidRDefault="002E5030" w:rsidP="0064148B">
            <w:pPr>
              <w:pStyle w:val="Cover"/>
              <w:rPr>
                <w:szCs w:val="24"/>
              </w:rPr>
            </w:pPr>
          </w:p>
        </w:tc>
        <w:tc>
          <w:tcPr>
            <w:tcW w:w="2453" w:type="pct"/>
          </w:tcPr>
          <w:p w:rsidR="002E5030" w:rsidRPr="009A3FB8" w:rsidRDefault="002E5030" w:rsidP="0064148B">
            <w:pPr>
              <w:pStyle w:val="Cover"/>
              <w:rPr>
                <w:b/>
              </w:rPr>
            </w:pPr>
            <w:r w:rsidRPr="009A3FB8">
              <w:rPr>
                <w:b/>
              </w:rPr>
              <w:t xml:space="preserve">Proceedings  </w:t>
            </w:r>
            <w:r w:rsidR="007B0B96" w:rsidRPr="009A3FB8">
              <w:rPr>
                <w:b/>
              </w:rPr>
              <w:t>20</w:t>
            </w:r>
            <w:r w:rsidR="00685B14">
              <w:rPr>
                <w:b/>
              </w:rPr>
              <w:t>12</w:t>
            </w:r>
            <w:r w:rsidRPr="009A3FB8">
              <w:rPr>
                <w:b/>
              </w:rPr>
              <w:t>/</w:t>
            </w:r>
            <w:r w:rsidR="00684BD2">
              <w:rPr>
                <w:b/>
              </w:rPr>
              <w:t>01</w:t>
            </w:r>
          </w:p>
          <w:p w:rsidR="002E5030" w:rsidRPr="009A3FB8" w:rsidRDefault="002E5030" w:rsidP="0064148B">
            <w:pPr>
              <w:rPr>
                <w:rFonts w:ascii="Arial" w:hAnsi="Arial" w:cs="Arial"/>
                <w:szCs w:val="24"/>
                <w:lang w:val="fr-CA"/>
              </w:rPr>
            </w:pPr>
          </w:p>
        </w:tc>
      </w:tr>
    </w:tbl>
    <w:p w:rsidR="002E5030" w:rsidRPr="009A3FB8" w:rsidRDefault="002E5030" w:rsidP="00DD0C89">
      <w:pPr>
        <w:pStyle w:val="Cover"/>
        <w:jc w:val="center"/>
        <w:rPr>
          <w:rFonts w:cs="Arial"/>
          <w:b/>
        </w:rPr>
      </w:pPr>
    </w:p>
    <w:p w:rsidR="002E5030" w:rsidRPr="005231BC" w:rsidRDefault="002E5030" w:rsidP="00DD0C89">
      <w:pPr>
        <w:pStyle w:val="Cover"/>
        <w:jc w:val="center"/>
        <w:rPr>
          <w:rFonts w:cs="Arial"/>
          <w:b/>
        </w:rPr>
      </w:pPr>
    </w:p>
    <w:p w:rsidR="00A60FD9" w:rsidRPr="009A3FB8" w:rsidRDefault="00A60FD9" w:rsidP="00DD0C89">
      <w:pPr>
        <w:pStyle w:val="Cover"/>
        <w:jc w:val="center"/>
        <w:rPr>
          <w:rFonts w:cs="Arial"/>
          <w:b/>
        </w:rPr>
      </w:pPr>
    </w:p>
    <w:p w:rsidR="00A60FD9" w:rsidRPr="009A3FB8" w:rsidRDefault="00A60FD9" w:rsidP="00DD0C89">
      <w:pPr>
        <w:pStyle w:val="Cover"/>
        <w:jc w:val="center"/>
        <w:rPr>
          <w:rFonts w:cs="Arial"/>
          <w:b/>
        </w:rPr>
      </w:pPr>
    </w:p>
    <w:p w:rsidR="0057531D" w:rsidRDefault="0057531D" w:rsidP="00DD0C89">
      <w:pPr>
        <w:pStyle w:val="Cover"/>
        <w:jc w:val="center"/>
        <w:rPr>
          <w:rFonts w:cs="Arial"/>
          <w:b/>
        </w:rPr>
      </w:pPr>
      <w:r>
        <w:rPr>
          <w:rFonts w:cs="Arial"/>
          <w:b/>
        </w:rPr>
        <w:t>Proceedings of the</w:t>
      </w:r>
    </w:p>
    <w:p w:rsidR="00A60FD9" w:rsidRDefault="00A60FD9" w:rsidP="00DD0C89">
      <w:pPr>
        <w:pStyle w:val="Cover"/>
        <w:jc w:val="center"/>
        <w:rPr>
          <w:rFonts w:cs="Arial"/>
          <w:b/>
        </w:rPr>
      </w:pPr>
      <w:proofErr w:type="spellStart"/>
      <w:r w:rsidRPr="009A3FB8">
        <w:rPr>
          <w:rFonts w:cs="Arial"/>
          <w:b/>
        </w:rPr>
        <w:t>Transboundary</w:t>
      </w:r>
      <w:proofErr w:type="spellEnd"/>
      <w:r w:rsidRPr="009A3FB8">
        <w:rPr>
          <w:rFonts w:cs="Arial"/>
          <w:b/>
        </w:rPr>
        <w:t xml:space="preserve"> Resource</w:t>
      </w:r>
      <w:r w:rsidR="00681449">
        <w:rPr>
          <w:rFonts w:cs="Arial"/>
          <w:b/>
        </w:rPr>
        <w:t>s</w:t>
      </w:r>
      <w:r w:rsidRPr="009A3FB8">
        <w:rPr>
          <w:rFonts w:cs="Arial"/>
          <w:b/>
        </w:rPr>
        <w:t xml:space="preserve"> Assessment Committee</w:t>
      </w:r>
    </w:p>
    <w:p w:rsidR="00DD0C89" w:rsidRDefault="00DD0C89" w:rsidP="00DD0C89">
      <w:pPr>
        <w:pStyle w:val="Cover"/>
        <w:jc w:val="center"/>
        <w:rPr>
          <w:rFonts w:cs="Arial"/>
          <w:b/>
        </w:rPr>
      </w:pPr>
      <w:proofErr w:type="gramStart"/>
      <w:r>
        <w:rPr>
          <w:rFonts w:cs="Arial"/>
          <w:b/>
        </w:rPr>
        <w:t>for</w:t>
      </w:r>
      <w:proofErr w:type="gramEnd"/>
    </w:p>
    <w:p w:rsidR="00B465C0" w:rsidRDefault="00C03E27" w:rsidP="00DD0C89">
      <w:pPr>
        <w:pStyle w:val="Cover"/>
        <w:jc w:val="center"/>
        <w:rPr>
          <w:rFonts w:cs="Arial"/>
          <w:b/>
        </w:rPr>
      </w:pPr>
      <w:r>
        <w:rPr>
          <w:rFonts w:cs="Arial"/>
          <w:b/>
        </w:rPr>
        <w:t xml:space="preserve">Eastern Georges Bank </w:t>
      </w:r>
      <w:r w:rsidR="00DD0C89">
        <w:rPr>
          <w:rFonts w:cs="Arial"/>
          <w:b/>
        </w:rPr>
        <w:t>C</w:t>
      </w:r>
      <w:r>
        <w:rPr>
          <w:rFonts w:cs="Arial"/>
          <w:b/>
        </w:rPr>
        <w:t xml:space="preserve">od and </w:t>
      </w:r>
      <w:r w:rsidR="00DD0C89">
        <w:rPr>
          <w:rFonts w:cs="Arial"/>
          <w:b/>
        </w:rPr>
        <w:t>H</w:t>
      </w:r>
      <w:r>
        <w:rPr>
          <w:rFonts w:cs="Arial"/>
          <w:b/>
        </w:rPr>
        <w:t xml:space="preserve">addock, </w:t>
      </w:r>
      <w:r w:rsidR="007B0B96">
        <w:rPr>
          <w:rFonts w:cs="Arial"/>
          <w:b/>
        </w:rPr>
        <w:t xml:space="preserve">and </w:t>
      </w:r>
      <w:r>
        <w:rPr>
          <w:rFonts w:cs="Arial"/>
          <w:b/>
        </w:rPr>
        <w:t>G</w:t>
      </w:r>
      <w:r w:rsidR="00DD0C89">
        <w:rPr>
          <w:rFonts w:cs="Arial"/>
          <w:b/>
        </w:rPr>
        <w:t>eorges Bank Yellowtail Flounder</w:t>
      </w:r>
    </w:p>
    <w:p w:rsidR="00C03E27" w:rsidRPr="009A3FB8" w:rsidRDefault="00C03E27" w:rsidP="00DD0C89">
      <w:pPr>
        <w:pStyle w:val="Cover"/>
        <w:jc w:val="center"/>
        <w:rPr>
          <w:rFonts w:cs="Arial"/>
          <w:b/>
        </w:rPr>
      </w:pPr>
    </w:p>
    <w:p w:rsidR="00A60FD9" w:rsidRPr="009A3FB8" w:rsidRDefault="00A60FD9" w:rsidP="00DD0C89">
      <w:pPr>
        <w:pStyle w:val="Cover"/>
        <w:jc w:val="center"/>
        <w:rPr>
          <w:rFonts w:cs="Arial"/>
          <w:b/>
        </w:rPr>
      </w:pPr>
      <w:r w:rsidRPr="009A3FB8">
        <w:rPr>
          <w:rFonts w:cs="Arial"/>
          <w:b/>
        </w:rPr>
        <w:t>Report of Meeting held</w:t>
      </w:r>
    </w:p>
    <w:p w:rsidR="00A60FD9" w:rsidRDefault="00685B14" w:rsidP="00DD0C89">
      <w:pPr>
        <w:pStyle w:val="Cover"/>
        <w:jc w:val="center"/>
        <w:rPr>
          <w:rFonts w:cs="Arial"/>
          <w:b/>
        </w:rPr>
      </w:pPr>
      <w:r>
        <w:rPr>
          <w:rFonts w:cs="Arial"/>
          <w:b/>
        </w:rPr>
        <w:t>26-29 June</w:t>
      </w:r>
      <w:r w:rsidR="001B30BA">
        <w:rPr>
          <w:rFonts w:cs="Arial"/>
          <w:b/>
        </w:rPr>
        <w:t xml:space="preserve"> </w:t>
      </w:r>
      <w:r w:rsidR="00585697" w:rsidRPr="009A3FB8">
        <w:rPr>
          <w:rFonts w:cs="Arial"/>
          <w:b/>
        </w:rPr>
        <w:t>20</w:t>
      </w:r>
      <w:r>
        <w:rPr>
          <w:rFonts w:cs="Arial"/>
          <w:b/>
        </w:rPr>
        <w:t>12</w:t>
      </w:r>
    </w:p>
    <w:p w:rsidR="00585697" w:rsidRPr="009A3FB8" w:rsidRDefault="00585697" w:rsidP="00DD0C89">
      <w:pPr>
        <w:pStyle w:val="Cover"/>
        <w:jc w:val="center"/>
        <w:rPr>
          <w:rFonts w:cs="Arial"/>
          <w:b/>
        </w:rPr>
      </w:pPr>
    </w:p>
    <w:p w:rsidR="00A91BB8" w:rsidRDefault="007B0B96" w:rsidP="00DD0C89">
      <w:pPr>
        <w:pStyle w:val="Cover"/>
        <w:jc w:val="center"/>
        <w:rPr>
          <w:rFonts w:cs="Arial"/>
          <w:b/>
        </w:rPr>
      </w:pPr>
      <w:r>
        <w:rPr>
          <w:rFonts w:cs="Arial"/>
          <w:b/>
        </w:rPr>
        <w:t>Stephen H. Clark Conference Room</w:t>
      </w:r>
    </w:p>
    <w:p w:rsidR="00A91BB8" w:rsidRDefault="007B0B96" w:rsidP="00DD0C89">
      <w:pPr>
        <w:pStyle w:val="Cover"/>
        <w:jc w:val="center"/>
        <w:rPr>
          <w:rFonts w:cs="Arial"/>
          <w:b/>
        </w:rPr>
      </w:pPr>
      <w:r>
        <w:rPr>
          <w:rFonts w:cs="Arial"/>
          <w:b/>
        </w:rPr>
        <w:t xml:space="preserve">Woods </w:t>
      </w:r>
      <w:proofErr w:type="gramStart"/>
      <w:r>
        <w:rPr>
          <w:rFonts w:cs="Arial"/>
          <w:b/>
        </w:rPr>
        <w:t>Hole</w:t>
      </w:r>
      <w:proofErr w:type="gramEnd"/>
      <w:r>
        <w:rPr>
          <w:rFonts w:cs="Arial"/>
          <w:b/>
        </w:rPr>
        <w:t xml:space="preserve"> Laboratory</w:t>
      </w:r>
    </w:p>
    <w:p w:rsidR="007B0B96" w:rsidRDefault="007B0B96" w:rsidP="00DD0C89">
      <w:pPr>
        <w:pStyle w:val="Cover"/>
        <w:jc w:val="center"/>
        <w:rPr>
          <w:rFonts w:cs="Arial"/>
          <w:b/>
        </w:rPr>
      </w:pPr>
      <w:r>
        <w:rPr>
          <w:rFonts w:cs="Arial"/>
          <w:b/>
        </w:rPr>
        <w:t>Northeast Fisheries Science Center</w:t>
      </w:r>
    </w:p>
    <w:p w:rsidR="00A91BB8" w:rsidRDefault="007B0B96" w:rsidP="00DD0C89">
      <w:pPr>
        <w:pStyle w:val="Cover"/>
        <w:jc w:val="center"/>
        <w:rPr>
          <w:rFonts w:cs="Arial"/>
          <w:b/>
        </w:rPr>
      </w:pPr>
      <w:r>
        <w:rPr>
          <w:rFonts w:cs="Arial"/>
          <w:b/>
        </w:rPr>
        <w:t>Woods Hole, M</w:t>
      </w:r>
      <w:r w:rsidR="00A91BB8">
        <w:rPr>
          <w:rFonts w:cs="Arial"/>
          <w:b/>
        </w:rPr>
        <w:t>a</w:t>
      </w:r>
      <w:r w:rsidR="001B30BA">
        <w:rPr>
          <w:rFonts w:cs="Arial"/>
          <w:b/>
        </w:rPr>
        <w:t>ssachu</w:t>
      </w:r>
      <w:r>
        <w:rPr>
          <w:rFonts w:cs="Arial"/>
          <w:b/>
        </w:rPr>
        <w:t>setts, USA</w:t>
      </w:r>
    </w:p>
    <w:p w:rsidR="00A91BB8" w:rsidRDefault="00A91BB8" w:rsidP="00DD0C89">
      <w:pPr>
        <w:pStyle w:val="Cover"/>
        <w:jc w:val="center"/>
        <w:rPr>
          <w:rFonts w:cs="Arial"/>
          <w:b/>
        </w:rPr>
      </w:pPr>
    </w:p>
    <w:p w:rsidR="00A60FD9" w:rsidRPr="009A3FB8" w:rsidRDefault="00A60FD9" w:rsidP="00DD0C89">
      <w:pPr>
        <w:pStyle w:val="Cover"/>
        <w:jc w:val="center"/>
        <w:rPr>
          <w:rFonts w:cs="Arial"/>
          <w:b/>
        </w:rPr>
      </w:pPr>
    </w:p>
    <w:p w:rsidR="00A60FD9" w:rsidRPr="009A3FB8" w:rsidRDefault="00A60FD9">
      <w:pPr>
        <w:pStyle w:val="Cover"/>
        <w:jc w:val="center"/>
        <w:rPr>
          <w:rFonts w:cs="Arial"/>
          <w:b/>
        </w:rPr>
      </w:pPr>
    </w:p>
    <w:p w:rsidR="00A60FD9" w:rsidRPr="009A3FB8" w:rsidRDefault="00A60FD9">
      <w:pPr>
        <w:pStyle w:val="Cover"/>
        <w:jc w:val="center"/>
        <w:rPr>
          <w:rFonts w:cs="Arial"/>
          <w:b/>
        </w:rPr>
      </w:pPr>
      <w:r w:rsidRPr="009A3FB8">
        <w:rPr>
          <w:rFonts w:cs="Arial"/>
          <w:b/>
        </w:rPr>
        <w:t>Meeting Chairpersons</w:t>
      </w:r>
    </w:p>
    <w:p w:rsidR="00A60FD9" w:rsidRPr="009A3FB8" w:rsidRDefault="00A60FD9">
      <w:pPr>
        <w:pStyle w:val="Cover"/>
        <w:jc w:val="center"/>
        <w:rPr>
          <w:rFonts w:cs="Arial"/>
          <w:b/>
        </w:rPr>
      </w:pPr>
    </w:p>
    <w:p w:rsidR="00A60FD9" w:rsidRPr="009A3FB8" w:rsidRDefault="00E16C21">
      <w:pPr>
        <w:pStyle w:val="Cover"/>
        <w:jc w:val="center"/>
        <w:rPr>
          <w:rFonts w:cs="Arial"/>
          <w:sz w:val="20"/>
        </w:rPr>
      </w:pPr>
      <w:r w:rsidRPr="009A3FB8">
        <w:rPr>
          <w:rFonts w:cs="Arial"/>
          <w:sz w:val="20"/>
        </w:rPr>
        <w:t>L. O’Brien</w:t>
      </w:r>
    </w:p>
    <w:p w:rsidR="00A60FD9" w:rsidRPr="009A3FB8" w:rsidRDefault="00A60FD9">
      <w:pPr>
        <w:pStyle w:val="Cover"/>
        <w:jc w:val="center"/>
        <w:rPr>
          <w:rFonts w:cs="Arial"/>
          <w:sz w:val="20"/>
        </w:rPr>
      </w:pPr>
      <w:r w:rsidRPr="009A3FB8">
        <w:rPr>
          <w:rFonts w:cs="Arial"/>
          <w:sz w:val="20"/>
        </w:rPr>
        <w:t>National Marine Fisheries Service</w:t>
      </w:r>
    </w:p>
    <w:p w:rsidR="00A60FD9" w:rsidRPr="009A3FB8" w:rsidRDefault="00A60FD9">
      <w:pPr>
        <w:pStyle w:val="Cover"/>
        <w:jc w:val="center"/>
        <w:rPr>
          <w:rFonts w:cs="Arial"/>
          <w:sz w:val="20"/>
        </w:rPr>
      </w:pPr>
      <w:smartTag w:uri="urn:schemas-microsoft-com:office:smarttags" w:element="place">
        <w:smartTag w:uri="urn:schemas-microsoft-com:office:smarttags" w:element="PlaceName">
          <w:r w:rsidRPr="009A3FB8">
            <w:rPr>
              <w:rFonts w:cs="Arial"/>
              <w:sz w:val="20"/>
            </w:rPr>
            <w:t>Northeast</w:t>
          </w:r>
        </w:smartTag>
        <w:r w:rsidRPr="009A3FB8">
          <w:rPr>
            <w:rFonts w:cs="Arial"/>
            <w:sz w:val="20"/>
          </w:rPr>
          <w:t xml:space="preserve"> </w:t>
        </w:r>
        <w:smartTag w:uri="urn:schemas-microsoft-com:office:smarttags" w:element="PlaceName">
          <w:r w:rsidRPr="009A3FB8">
            <w:rPr>
              <w:rFonts w:cs="Arial"/>
              <w:sz w:val="20"/>
            </w:rPr>
            <w:t>Fisheries</w:t>
          </w:r>
        </w:smartTag>
        <w:r w:rsidRPr="009A3FB8">
          <w:rPr>
            <w:rFonts w:cs="Arial"/>
            <w:sz w:val="20"/>
          </w:rPr>
          <w:t xml:space="preserve"> </w:t>
        </w:r>
        <w:smartTag w:uri="urn:schemas-microsoft-com:office:smarttags" w:element="PlaceName">
          <w:r w:rsidRPr="009A3FB8">
            <w:rPr>
              <w:rFonts w:cs="Arial"/>
              <w:sz w:val="20"/>
            </w:rPr>
            <w:t>Science</w:t>
          </w:r>
        </w:smartTag>
        <w:r w:rsidRPr="009A3FB8">
          <w:rPr>
            <w:rFonts w:cs="Arial"/>
            <w:sz w:val="20"/>
          </w:rPr>
          <w:t xml:space="preserve"> </w:t>
        </w:r>
        <w:smartTag w:uri="urn:schemas-microsoft-com:office:smarttags" w:element="PlaceType">
          <w:r w:rsidRPr="009A3FB8">
            <w:rPr>
              <w:rFonts w:cs="Arial"/>
              <w:sz w:val="20"/>
            </w:rPr>
            <w:t>Center</w:t>
          </w:r>
        </w:smartTag>
      </w:smartTag>
    </w:p>
    <w:p w:rsidR="00A60FD9" w:rsidRDefault="00A60FD9">
      <w:pPr>
        <w:pStyle w:val="Cover"/>
        <w:jc w:val="center"/>
        <w:rPr>
          <w:rFonts w:cs="Arial"/>
          <w:sz w:val="20"/>
        </w:rPr>
      </w:pPr>
      <w:r w:rsidRPr="009A3FB8">
        <w:rPr>
          <w:rFonts w:cs="Arial"/>
          <w:sz w:val="20"/>
        </w:rPr>
        <w:t xml:space="preserve">Woods </w:t>
      </w:r>
      <w:smartTag w:uri="urn:schemas-microsoft-com:office:smarttags" w:element="place">
        <w:smartTag w:uri="urn:schemas-microsoft-com:office:smarttags" w:element="City">
          <w:r w:rsidRPr="009A3FB8">
            <w:rPr>
              <w:rFonts w:cs="Arial"/>
              <w:sz w:val="20"/>
            </w:rPr>
            <w:t>Hole</w:t>
          </w:r>
        </w:smartTag>
        <w:r w:rsidRPr="009A3FB8">
          <w:rPr>
            <w:rFonts w:cs="Arial"/>
            <w:sz w:val="20"/>
          </w:rPr>
          <w:t xml:space="preserve">, </w:t>
        </w:r>
        <w:smartTag w:uri="urn:schemas-microsoft-com:office:smarttags" w:element="State">
          <w:r w:rsidRPr="009A3FB8">
            <w:rPr>
              <w:rFonts w:cs="Arial"/>
              <w:sz w:val="20"/>
            </w:rPr>
            <w:t>Mass</w:t>
          </w:r>
          <w:r w:rsidR="00B01A40" w:rsidRPr="009A3FB8">
            <w:rPr>
              <w:rFonts w:cs="Arial"/>
              <w:sz w:val="20"/>
            </w:rPr>
            <w:t>achusetts</w:t>
          </w:r>
        </w:smartTag>
        <w:r w:rsidR="00B01A40" w:rsidRPr="009A3FB8">
          <w:rPr>
            <w:rFonts w:cs="Arial"/>
            <w:sz w:val="20"/>
          </w:rPr>
          <w:t>,</w:t>
        </w:r>
        <w:r w:rsidR="0013567C" w:rsidRPr="009A3FB8">
          <w:rPr>
            <w:rFonts w:cs="Arial"/>
            <w:sz w:val="20"/>
          </w:rPr>
          <w:t xml:space="preserve"> </w:t>
        </w:r>
        <w:smartTag w:uri="urn:schemas-microsoft-com:office:smarttags" w:element="country-region">
          <w:r w:rsidR="0013567C" w:rsidRPr="009A3FB8">
            <w:rPr>
              <w:rFonts w:cs="Arial"/>
              <w:sz w:val="20"/>
            </w:rPr>
            <w:t>USA</w:t>
          </w:r>
        </w:smartTag>
      </w:smartTag>
    </w:p>
    <w:p w:rsidR="001D58AD" w:rsidRDefault="001D58AD">
      <w:pPr>
        <w:pStyle w:val="Cover"/>
        <w:jc w:val="center"/>
        <w:rPr>
          <w:rFonts w:cs="Arial"/>
          <w:sz w:val="20"/>
        </w:rPr>
      </w:pPr>
    </w:p>
    <w:p w:rsidR="001D58AD" w:rsidRPr="009A3FB8" w:rsidRDefault="001D58AD" w:rsidP="001D58AD">
      <w:pPr>
        <w:pStyle w:val="Cover"/>
        <w:jc w:val="center"/>
        <w:rPr>
          <w:rFonts w:cs="Arial"/>
          <w:sz w:val="20"/>
        </w:rPr>
      </w:pPr>
      <w:r>
        <w:rPr>
          <w:rFonts w:cs="Arial"/>
          <w:sz w:val="20"/>
        </w:rPr>
        <w:t>T. Worcester</w:t>
      </w:r>
    </w:p>
    <w:p w:rsidR="001D58AD" w:rsidRPr="009A3FB8" w:rsidRDefault="001D58AD" w:rsidP="001D58AD">
      <w:pPr>
        <w:pStyle w:val="Cover"/>
        <w:jc w:val="center"/>
        <w:rPr>
          <w:rFonts w:cs="Arial"/>
          <w:sz w:val="20"/>
        </w:rPr>
      </w:pPr>
      <w:r w:rsidRPr="009A3FB8">
        <w:rPr>
          <w:rFonts w:cs="Arial"/>
          <w:sz w:val="20"/>
        </w:rPr>
        <w:t xml:space="preserve">Fisheries and Oceans </w:t>
      </w:r>
      <w:smartTag w:uri="urn:schemas-microsoft-com:office:smarttags" w:element="place">
        <w:smartTag w:uri="urn:schemas-microsoft-com:office:smarttags" w:element="country-region">
          <w:r w:rsidRPr="009A3FB8">
            <w:rPr>
              <w:rFonts w:cs="Arial"/>
              <w:sz w:val="20"/>
            </w:rPr>
            <w:t>Canada</w:t>
          </w:r>
        </w:smartTag>
      </w:smartTag>
    </w:p>
    <w:p w:rsidR="001D58AD" w:rsidRPr="009A3FB8" w:rsidRDefault="001D58AD" w:rsidP="001D58AD">
      <w:pPr>
        <w:pStyle w:val="Cover"/>
        <w:jc w:val="center"/>
        <w:rPr>
          <w:rFonts w:cs="Arial"/>
          <w:sz w:val="20"/>
        </w:rPr>
      </w:pPr>
      <w:r w:rsidRPr="009A3FB8">
        <w:rPr>
          <w:rFonts w:cs="Arial"/>
          <w:sz w:val="20"/>
        </w:rPr>
        <w:t>Bedford Institute of Oceanography</w:t>
      </w:r>
    </w:p>
    <w:p w:rsidR="001D58AD" w:rsidRPr="009A3FB8" w:rsidRDefault="001D58AD" w:rsidP="001D58AD">
      <w:pPr>
        <w:pStyle w:val="Cover"/>
        <w:jc w:val="center"/>
        <w:rPr>
          <w:rFonts w:cs="Arial"/>
          <w:sz w:val="20"/>
        </w:rPr>
      </w:pPr>
      <w:smartTag w:uri="urn:schemas-microsoft-com:office:smarttags" w:element="place">
        <w:smartTag w:uri="urn:schemas-microsoft-com:office:smarttags" w:element="City">
          <w:r w:rsidRPr="009A3FB8">
            <w:rPr>
              <w:rFonts w:cs="Arial"/>
              <w:sz w:val="20"/>
            </w:rPr>
            <w:t>Dartmouth</w:t>
          </w:r>
        </w:smartTag>
        <w:r w:rsidRPr="009A3FB8">
          <w:rPr>
            <w:rFonts w:cs="Arial"/>
            <w:sz w:val="20"/>
          </w:rPr>
          <w:t xml:space="preserve">, </w:t>
        </w:r>
        <w:smartTag w:uri="urn:schemas-microsoft-com:office:smarttags" w:element="State">
          <w:r w:rsidRPr="009A3FB8">
            <w:rPr>
              <w:rFonts w:cs="Arial"/>
              <w:sz w:val="20"/>
            </w:rPr>
            <w:t>Nova Scotia</w:t>
          </w:r>
        </w:smartTag>
        <w:r w:rsidRPr="009A3FB8">
          <w:rPr>
            <w:rFonts w:cs="Arial"/>
            <w:sz w:val="20"/>
          </w:rPr>
          <w:t xml:space="preserve">, </w:t>
        </w:r>
        <w:smartTag w:uri="urn:schemas-microsoft-com:office:smarttags" w:element="country-region">
          <w:r w:rsidRPr="009A3FB8">
            <w:rPr>
              <w:rFonts w:cs="Arial"/>
              <w:sz w:val="20"/>
            </w:rPr>
            <w:t>Canada</w:t>
          </w:r>
        </w:smartTag>
      </w:smartTag>
    </w:p>
    <w:p w:rsidR="001D58AD" w:rsidRPr="009A3FB8" w:rsidRDefault="001D58AD" w:rsidP="001D58AD">
      <w:pPr>
        <w:pStyle w:val="Cover"/>
        <w:jc w:val="center"/>
        <w:rPr>
          <w:rFonts w:cs="Arial"/>
          <w:sz w:val="20"/>
        </w:rPr>
      </w:pPr>
    </w:p>
    <w:p w:rsidR="001D58AD" w:rsidRDefault="001D58AD">
      <w:pPr>
        <w:pStyle w:val="Cover"/>
        <w:jc w:val="center"/>
        <w:rPr>
          <w:rFonts w:cs="Arial"/>
          <w:sz w:val="20"/>
        </w:rPr>
      </w:pPr>
    </w:p>
    <w:p w:rsidR="001D58AD" w:rsidRPr="009A3FB8" w:rsidRDefault="001D58AD">
      <w:pPr>
        <w:pStyle w:val="Cover"/>
        <w:jc w:val="center"/>
        <w:rPr>
          <w:rFonts w:cs="Arial"/>
          <w:sz w:val="20"/>
        </w:rPr>
      </w:pPr>
    </w:p>
    <w:p w:rsidR="006D702C" w:rsidRDefault="006D702C" w:rsidP="006D702C">
      <w:pPr>
        <w:jc w:val="center"/>
        <w:rPr>
          <w:rFonts w:cs="Arial"/>
        </w:rPr>
      </w:pPr>
    </w:p>
    <w:p w:rsidR="006D702C" w:rsidRDefault="006D702C" w:rsidP="006D702C">
      <w:pPr>
        <w:jc w:val="center"/>
        <w:rPr>
          <w:rFonts w:cs="Arial"/>
        </w:rPr>
      </w:pPr>
    </w:p>
    <w:p w:rsidR="006D702C" w:rsidRDefault="006D702C" w:rsidP="006D702C">
      <w:pPr>
        <w:jc w:val="center"/>
        <w:rPr>
          <w:rFonts w:cs="Arial"/>
        </w:rPr>
      </w:pPr>
    </w:p>
    <w:p w:rsidR="002E5030" w:rsidRPr="009A3FB8" w:rsidRDefault="002E5030" w:rsidP="006D702C">
      <w:pPr>
        <w:jc w:val="center"/>
        <w:rPr>
          <w:rFonts w:ascii="Arial" w:hAnsi="Arial" w:cs="Arial"/>
          <w:sz w:val="22"/>
          <w:szCs w:val="22"/>
        </w:rPr>
      </w:pPr>
      <w:r w:rsidRPr="009A3FB8">
        <w:rPr>
          <w:rFonts w:cs="Arial"/>
        </w:rPr>
        <w:br w:type="page"/>
      </w:r>
    </w:p>
    <w:p w:rsidR="002E5030" w:rsidRPr="009A3FB8" w:rsidRDefault="002E5030" w:rsidP="002E5030">
      <w:pPr>
        <w:rPr>
          <w:rFonts w:ascii="Arial" w:hAnsi="Arial" w:cs="Arial"/>
          <w:sz w:val="22"/>
          <w:szCs w:val="22"/>
        </w:rPr>
      </w:pPr>
    </w:p>
    <w:p w:rsidR="002E5030" w:rsidRPr="009A3FB8" w:rsidRDefault="002E5030" w:rsidP="002E5030">
      <w:pPr>
        <w:rPr>
          <w:rFonts w:ascii="Arial" w:hAnsi="Arial" w:cs="Arial"/>
          <w:sz w:val="22"/>
          <w:szCs w:val="22"/>
        </w:rPr>
      </w:pPr>
    </w:p>
    <w:p w:rsidR="002E5030" w:rsidRPr="009A3FB8" w:rsidRDefault="002E5030" w:rsidP="002E5030">
      <w:pPr>
        <w:rPr>
          <w:rFonts w:ascii="Arial" w:hAnsi="Arial" w:cs="Arial"/>
          <w:sz w:val="22"/>
          <w:szCs w:val="22"/>
        </w:rPr>
      </w:pPr>
    </w:p>
    <w:p w:rsidR="002E5030" w:rsidRPr="00DB0D81" w:rsidRDefault="002E5030" w:rsidP="002E5030">
      <w:pPr>
        <w:rPr>
          <w:rFonts w:ascii="Arial" w:hAnsi="Arial" w:cs="Arial"/>
          <w:sz w:val="22"/>
          <w:szCs w:val="22"/>
        </w:rPr>
      </w:pPr>
    </w:p>
    <w:p w:rsidR="002E5030" w:rsidRPr="00DB0D81" w:rsidRDefault="002E5030" w:rsidP="007F17D3">
      <w:pPr>
        <w:jc w:val="center"/>
        <w:rPr>
          <w:rFonts w:ascii="Arial" w:hAnsi="Arial" w:cs="Arial"/>
          <w:b/>
          <w:sz w:val="22"/>
          <w:szCs w:val="22"/>
        </w:rPr>
      </w:pPr>
      <w:r w:rsidRPr="00DB0D81">
        <w:rPr>
          <w:rFonts w:ascii="Arial" w:hAnsi="Arial" w:cs="Arial"/>
          <w:b/>
          <w:sz w:val="22"/>
          <w:szCs w:val="22"/>
        </w:rPr>
        <w:t>FOREWARD</w:t>
      </w:r>
    </w:p>
    <w:p w:rsidR="002E5030" w:rsidRPr="00DB0D81" w:rsidRDefault="002E5030" w:rsidP="002E5030">
      <w:pPr>
        <w:rPr>
          <w:rFonts w:ascii="Arial" w:hAnsi="Arial" w:cs="Arial"/>
          <w:sz w:val="22"/>
          <w:szCs w:val="22"/>
        </w:rPr>
      </w:pPr>
    </w:p>
    <w:p w:rsidR="002E5030" w:rsidRPr="00DB0D81" w:rsidRDefault="002E5030" w:rsidP="002E5030">
      <w:pPr>
        <w:jc w:val="both"/>
        <w:rPr>
          <w:rFonts w:ascii="Arial" w:hAnsi="Arial" w:cs="Arial"/>
          <w:sz w:val="22"/>
          <w:szCs w:val="22"/>
        </w:rPr>
      </w:pPr>
      <w:r w:rsidRPr="00DB0D81">
        <w:rPr>
          <w:rFonts w:ascii="Arial" w:hAnsi="Arial" w:cs="Arial"/>
          <w:sz w:val="22"/>
          <w:szCs w:val="22"/>
        </w:rPr>
        <w:t xml:space="preserve">The purpose of these proceedings is to archive the activities and discussions of the meeting, including research recommendations, uncertainties, and to provide a place to formally archive official minority opinions. </w:t>
      </w:r>
      <w:r w:rsidR="006807C5" w:rsidRPr="00DB0D81">
        <w:rPr>
          <w:rFonts w:ascii="Arial" w:hAnsi="Arial" w:cs="Arial"/>
          <w:sz w:val="22"/>
          <w:szCs w:val="22"/>
        </w:rPr>
        <w:t xml:space="preserve">As such, interpretations and opinions presented in this report may be factually incorrect or misleading, but are included to record as faithfully as possible what transpired at the meeting. </w:t>
      </w:r>
      <w:r w:rsidRPr="00DB0D81">
        <w:rPr>
          <w:rFonts w:ascii="Arial" w:hAnsi="Arial" w:cs="Arial"/>
          <w:sz w:val="22"/>
          <w:szCs w:val="22"/>
        </w:rPr>
        <w:t>No statements are to be taken as reflecting the consensus of the meeting unless they are clearly identified as such. Moreover, additional information and further review may result in a change of decision where tentative agreement had been reached.</w:t>
      </w:r>
    </w:p>
    <w:p w:rsidR="002E5030" w:rsidRPr="00DB0D81" w:rsidRDefault="002E5030" w:rsidP="002E5030">
      <w:pPr>
        <w:rPr>
          <w:rFonts w:ascii="Arial" w:hAnsi="Arial" w:cs="Arial"/>
          <w:sz w:val="22"/>
          <w:szCs w:val="22"/>
        </w:rPr>
      </w:pPr>
    </w:p>
    <w:p w:rsidR="002E5030" w:rsidRPr="00DB0D81" w:rsidRDefault="002E5030" w:rsidP="002E5030">
      <w:pPr>
        <w:rPr>
          <w:rFonts w:ascii="Arial" w:hAnsi="Arial" w:cs="Arial"/>
          <w:sz w:val="22"/>
          <w:szCs w:val="22"/>
        </w:rPr>
      </w:pPr>
    </w:p>
    <w:p w:rsidR="002E5030" w:rsidRPr="00DB0D81" w:rsidRDefault="002E5030" w:rsidP="007F17D3">
      <w:pPr>
        <w:jc w:val="center"/>
        <w:rPr>
          <w:rFonts w:ascii="Arial" w:hAnsi="Arial" w:cs="Arial"/>
          <w:b/>
          <w:sz w:val="22"/>
          <w:szCs w:val="22"/>
          <w:lang w:val="fr-FR"/>
        </w:rPr>
      </w:pPr>
      <w:r w:rsidRPr="00DB0D81">
        <w:rPr>
          <w:rFonts w:ascii="Arial" w:hAnsi="Arial" w:cs="Arial"/>
          <w:b/>
          <w:sz w:val="22"/>
          <w:szCs w:val="22"/>
          <w:lang w:val="fr-FR"/>
        </w:rPr>
        <w:t>AVANT-PROPOS</w:t>
      </w:r>
    </w:p>
    <w:p w:rsidR="002E5030" w:rsidRPr="00DB0D81" w:rsidRDefault="002E5030" w:rsidP="002E5030">
      <w:pPr>
        <w:jc w:val="both"/>
        <w:rPr>
          <w:rFonts w:ascii="Arial" w:hAnsi="Arial" w:cs="Arial"/>
          <w:sz w:val="22"/>
          <w:szCs w:val="22"/>
          <w:lang w:val="fr-FR"/>
        </w:rPr>
      </w:pPr>
    </w:p>
    <w:p w:rsidR="002E5030" w:rsidRPr="00DB0D81" w:rsidRDefault="002E5030" w:rsidP="002E5030">
      <w:pPr>
        <w:jc w:val="both"/>
        <w:rPr>
          <w:rFonts w:ascii="Arial" w:hAnsi="Arial" w:cs="Arial"/>
          <w:sz w:val="22"/>
          <w:szCs w:val="22"/>
          <w:lang w:val="fr-FR"/>
        </w:rPr>
      </w:pPr>
      <w:r w:rsidRPr="00DB0D81">
        <w:rPr>
          <w:rFonts w:ascii="Arial" w:hAnsi="Arial" w:cs="Arial"/>
          <w:sz w:val="22"/>
          <w:szCs w:val="22"/>
          <w:lang w:val="fr-FR"/>
        </w:rPr>
        <w:t>Le présent compte rendu fait état des activités et des discussions qui ont eu lieu à la réunion, notamment en ce qui concerne les recommandations de recherche et les incertitudes; il sert aussi à consigner en bonne et due forme les opinions minoritaires officielles. Les interprétations et opinions qui y sont présentées peuvent être incorrectes sur le plan des faits ou trompeuses, mais elles sont intégrées au document pour que celui-ci reflète le plus fidèlement possible ce qui s’est dit à la réunion. Aucune déclaration ne doit être considérée comme une expression du consensus des participants, sauf s’il est clairement indiqué qu’elle l’est effectivement. En outre, des renseignements supplémentaires et un plus ample examen peuvent avoir pour effet de modifier une décision qui avait fait l'objet d'un accord préliminaire.</w:t>
      </w:r>
    </w:p>
    <w:p w:rsidR="00A60FD9" w:rsidRPr="00DB0D81" w:rsidRDefault="00A60FD9">
      <w:pPr>
        <w:pStyle w:val="Cover"/>
        <w:jc w:val="center"/>
        <w:rPr>
          <w:rFonts w:cs="Arial"/>
          <w:sz w:val="22"/>
          <w:szCs w:val="22"/>
          <w:lang w:val="fr-FR"/>
        </w:rPr>
      </w:pPr>
    </w:p>
    <w:p w:rsidR="00A60FD9" w:rsidRPr="00DB0D81" w:rsidRDefault="00A60FD9">
      <w:pPr>
        <w:pStyle w:val="Cover"/>
        <w:jc w:val="center"/>
        <w:rPr>
          <w:rFonts w:cs="Arial"/>
          <w:sz w:val="22"/>
          <w:szCs w:val="22"/>
          <w:lang w:val="fr-FR"/>
        </w:rPr>
        <w:sectPr w:rsidR="00A60FD9" w:rsidRPr="00DB0D81" w:rsidSect="007F17D3">
          <w:footerReference w:type="even" r:id="rId9"/>
          <w:headerReference w:type="first" r:id="rId10"/>
          <w:footerReference w:type="first" r:id="rId11"/>
          <w:pgSz w:w="12240" w:h="15840" w:code="1"/>
          <w:pgMar w:top="1440" w:right="1440" w:bottom="1440" w:left="1440" w:header="720" w:footer="720" w:gutter="0"/>
          <w:cols w:space="720"/>
          <w:titlePg/>
        </w:sectPr>
      </w:pPr>
    </w:p>
    <w:p w:rsidR="00672539" w:rsidRPr="00DB0D81" w:rsidRDefault="00672539">
      <w:pPr>
        <w:jc w:val="center"/>
        <w:rPr>
          <w:rFonts w:ascii="Arial" w:hAnsi="Arial" w:cs="Arial"/>
          <w:b/>
          <w:sz w:val="22"/>
          <w:szCs w:val="22"/>
          <w:lang w:val="fr-CA"/>
        </w:rPr>
      </w:pPr>
    </w:p>
    <w:p w:rsidR="00A60FD9" w:rsidRPr="00DB0D81" w:rsidRDefault="00A60FD9">
      <w:pPr>
        <w:jc w:val="center"/>
        <w:rPr>
          <w:rFonts w:ascii="Arial" w:hAnsi="Arial" w:cs="Arial"/>
          <w:b/>
          <w:sz w:val="22"/>
          <w:szCs w:val="22"/>
        </w:rPr>
      </w:pPr>
      <w:r w:rsidRPr="00DB0D81">
        <w:rPr>
          <w:rFonts w:ascii="Arial" w:hAnsi="Arial" w:cs="Arial"/>
          <w:b/>
          <w:sz w:val="22"/>
          <w:szCs w:val="22"/>
        </w:rPr>
        <w:t>TABLE OF CONTENTS</w:t>
      </w:r>
    </w:p>
    <w:p w:rsidR="00374E09" w:rsidRPr="00DB0D81" w:rsidRDefault="00374E09" w:rsidP="00CD2812">
      <w:pPr>
        <w:pStyle w:val="TOC1"/>
      </w:pPr>
      <w:bookmarkStart w:id="0" w:name="_Toc77666984"/>
      <w:bookmarkStart w:id="1" w:name="_Toc109526176"/>
      <w:bookmarkStart w:id="2" w:name="_Toc109526312"/>
      <w:bookmarkStart w:id="3" w:name="_Toc109526353"/>
      <w:bookmarkStart w:id="4" w:name="_Toc114289378"/>
      <w:bookmarkStart w:id="5" w:name="_Toc114289682"/>
      <w:bookmarkStart w:id="6" w:name="_Toc114289893"/>
      <w:bookmarkStart w:id="7" w:name="_Toc169502056"/>
    </w:p>
    <w:p w:rsidR="008B2E7B" w:rsidRPr="00DB0D81" w:rsidRDefault="008B2E7B" w:rsidP="008B2E7B">
      <w:pPr>
        <w:rPr>
          <w:rFonts w:ascii="Arial" w:hAnsi="Arial" w:cs="Arial"/>
          <w:sz w:val="22"/>
          <w:szCs w:val="22"/>
          <w:lang w:val="en-CA"/>
        </w:rPr>
      </w:pPr>
    </w:p>
    <w:bookmarkStart w:id="8" w:name="_Toc169502208"/>
    <w:bookmarkStart w:id="9" w:name="_Toc170278105"/>
    <w:bookmarkStart w:id="10" w:name="_Toc170278170"/>
    <w:p w:rsidR="00BB6FD5" w:rsidRPr="008228CA" w:rsidRDefault="007A5BE0">
      <w:pPr>
        <w:pStyle w:val="TOC1"/>
        <w:rPr>
          <w:lang w:val="en-US"/>
        </w:rPr>
      </w:pPr>
      <w:r w:rsidRPr="00E87223">
        <w:rPr>
          <w:b/>
        </w:rPr>
        <w:fldChar w:fldCharType="begin"/>
      </w:r>
      <w:r w:rsidR="006D702C" w:rsidRPr="00E87223">
        <w:rPr>
          <w:b/>
        </w:rPr>
        <w:instrText xml:space="preserve"> TOC \o "1-3" \h \z \u </w:instrText>
      </w:r>
      <w:r w:rsidRPr="00E87223">
        <w:rPr>
          <w:b/>
        </w:rPr>
        <w:fldChar w:fldCharType="separate"/>
      </w:r>
      <w:hyperlink w:anchor="_Toc335647682" w:history="1">
        <w:r w:rsidR="00BB6FD5" w:rsidRPr="00E87223">
          <w:rPr>
            <w:rStyle w:val="Hyperlink"/>
          </w:rPr>
          <w:t>ABSTRACT</w:t>
        </w:r>
        <w:r w:rsidR="00BB6FD5" w:rsidRPr="00E87223">
          <w:rPr>
            <w:webHidden/>
          </w:rPr>
          <w:tab/>
        </w:r>
        <w:r w:rsidRPr="00E87223">
          <w:rPr>
            <w:webHidden/>
          </w:rPr>
          <w:fldChar w:fldCharType="begin"/>
        </w:r>
        <w:r w:rsidR="00BB6FD5" w:rsidRPr="00E87223">
          <w:rPr>
            <w:webHidden/>
          </w:rPr>
          <w:instrText xml:space="preserve"> PAGEREF _Toc335647682 \h </w:instrText>
        </w:r>
        <w:r w:rsidRPr="00E87223">
          <w:rPr>
            <w:webHidden/>
          </w:rPr>
        </w:r>
        <w:r w:rsidRPr="00E87223">
          <w:rPr>
            <w:webHidden/>
          </w:rPr>
          <w:fldChar w:fldCharType="separate"/>
        </w:r>
        <w:r w:rsidR="000713A4">
          <w:rPr>
            <w:webHidden/>
          </w:rPr>
          <w:t>ii</w:t>
        </w:r>
        <w:r w:rsidRPr="00E87223">
          <w:rPr>
            <w:webHidden/>
          </w:rPr>
          <w:fldChar w:fldCharType="end"/>
        </w:r>
      </w:hyperlink>
    </w:p>
    <w:p w:rsidR="00E87223" w:rsidRPr="00E87223" w:rsidRDefault="00E87223">
      <w:pPr>
        <w:pStyle w:val="TOC1"/>
        <w:rPr>
          <w:rStyle w:val="Hyperlink"/>
        </w:rPr>
      </w:pPr>
    </w:p>
    <w:p w:rsidR="00BB6FD5" w:rsidRPr="008228CA" w:rsidRDefault="001352A4">
      <w:pPr>
        <w:pStyle w:val="TOC1"/>
        <w:rPr>
          <w:lang w:val="en-US"/>
        </w:rPr>
      </w:pPr>
      <w:hyperlink w:anchor="_Toc335647683" w:history="1">
        <w:r w:rsidR="00BB6FD5" w:rsidRPr="00E87223">
          <w:rPr>
            <w:rStyle w:val="Hyperlink"/>
          </w:rPr>
          <w:t>RÉSUMÉ</w:t>
        </w:r>
        <w:r w:rsidR="00BB6FD5" w:rsidRPr="00E87223">
          <w:rPr>
            <w:webHidden/>
          </w:rPr>
          <w:tab/>
        </w:r>
        <w:r w:rsidR="007A5BE0" w:rsidRPr="00E87223">
          <w:rPr>
            <w:webHidden/>
          </w:rPr>
          <w:fldChar w:fldCharType="begin"/>
        </w:r>
        <w:r w:rsidR="00BB6FD5" w:rsidRPr="00E87223">
          <w:rPr>
            <w:webHidden/>
          </w:rPr>
          <w:instrText xml:space="preserve"> PAGEREF _Toc335647683 \h </w:instrText>
        </w:r>
        <w:r w:rsidR="007A5BE0" w:rsidRPr="00E87223">
          <w:rPr>
            <w:webHidden/>
          </w:rPr>
        </w:r>
        <w:r w:rsidR="007A5BE0" w:rsidRPr="00E87223">
          <w:rPr>
            <w:webHidden/>
          </w:rPr>
          <w:fldChar w:fldCharType="separate"/>
        </w:r>
        <w:r w:rsidR="000713A4">
          <w:rPr>
            <w:webHidden/>
          </w:rPr>
          <w:t>ii</w:t>
        </w:r>
        <w:r w:rsidR="007A5BE0" w:rsidRPr="00E87223">
          <w:rPr>
            <w:webHidden/>
          </w:rPr>
          <w:fldChar w:fldCharType="end"/>
        </w:r>
      </w:hyperlink>
    </w:p>
    <w:p w:rsidR="00E87223" w:rsidRPr="00E87223" w:rsidRDefault="00E87223">
      <w:pPr>
        <w:pStyle w:val="TOC1"/>
        <w:rPr>
          <w:rStyle w:val="Hyperlink"/>
        </w:rPr>
      </w:pPr>
    </w:p>
    <w:p w:rsidR="00BB6FD5" w:rsidRPr="008228CA" w:rsidRDefault="001352A4">
      <w:pPr>
        <w:pStyle w:val="TOC1"/>
        <w:rPr>
          <w:lang w:val="en-US"/>
        </w:rPr>
      </w:pPr>
      <w:hyperlink w:anchor="_Toc335647684" w:history="1">
        <w:r w:rsidR="00BB6FD5" w:rsidRPr="00E87223">
          <w:rPr>
            <w:rStyle w:val="Hyperlink"/>
            <w:bCs/>
          </w:rPr>
          <w:t>INTRODUCTION</w:t>
        </w:r>
        <w:r w:rsidR="00BB6FD5" w:rsidRPr="00E87223">
          <w:rPr>
            <w:webHidden/>
          </w:rPr>
          <w:tab/>
        </w:r>
        <w:r w:rsidR="007A5BE0" w:rsidRPr="00E87223">
          <w:rPr>
            <w:webHidden/>
          </w:rPr>
          <w:fldChar w:fldCharType="begin"/>
        </w:r>
        <w:r w:rsidR="00BB6FD5" w:rsidRPr="00E87223">
          <w:rPr>
            <w:webHidden/>
          </w:rPr>
          <w:instrText xml:space="preserve"> PAGEREF _Toc335647684 \h </w:instrText>
        </w:r>
        <w:r w:rsidR="007A5BE0" w:rsidRPr="00E87223">
          <w:rPr>
            <w:webHidden/>
          </w:rPr>
        </w:r>
        <w:r w:rsidR="007A5BE0" w:rsidRPr="00E87223">
          <w:rPr>
            <w:webHidden/>
          </w:rPr>
          <w:fldChar w:fldCharType="separate"/>
        </w:r>
        <w:r w:rsidR="000713A4">
          <w:rPr>
            <w:webHidden/>
          </w:rPr>
          <w:t>3</w:t>
        </w:r>
        <w:r w:rsidR="007A5BE0" w:rsidRPr="00E87223">
          <w:rPr>
            <w:webHidden/>
          </w:rPr>
          <w:fldChar w:fldCharType="end"/>
        </w:r>
      </w:hyperlink>
    </w:p>
    <w:p w:rsidR="00E87223" w:rsidRPr="00E87223" w:rsidRDefault="00E87223">
      <w:pPr>
        <w:pStyle w:val="TOC1"/>
        <w:rPr>
          <w:rStyle w:val="Hyperlink"/>
        </w:rPr>
      </w:pPr>
    </w:p>
    <w:p w:rsidR="00BB6FD5" w:rsidRPr="008228CA" w:rsidRDefault="001352A4">
      <w:pPr>
        <w:pStyle w:val="TOC1"/>
        <w:rPr>
          <w:lang w:val="en-US"/>
        </w:rPr>
      </w:pPr>
      <w:hyperlink w:anchor="_Toc335647685" w:history="1">
        <w:r w:rsidR="00BB6FD5" w:rsidRPr="00E87223">
          <w:rPr>
            <w:rStyle w:val="Hyperlink"/>
          </w:rPr>
          <w:t>EASTERN GEORGES BANK COD and HADDOCK, and GEORGES BANK YELLOWTAIL FLOUNDER ASSESSMENTS</w:t>
        </w:r>
        <w:r w:rsidR="00BB6FD5" w:rsidRPr="00E87223">
          <w:rPr>
            <w:webHidden/>
          </w:rPr>
          <w:tab/>
        </w:r>
        <w:r w:rsidR="007A5BE0" w:rsidRPr="00E87223">
          <w:rPr>
            <w:webHidden/>
          </w:rPr>
          <w:fldChar w:fldCharType="begin"/>
        </w:r>
        <w:r w:rsidR="00BB6FD5" w:rsidRPr="00E87223">
          <w:rPr>
            <w:webHidden/>
          </w:rPr>
          <w:instrText xml:space="preserve"> PAGEREF _Toc335647685 \h </w:instrText>
        </w:r>
        <w:r w:rsidR="007A5BE0" w:rsidRPr="00E87223">
          <w:rPr>
            <w:webHidden/>
          </w:rPr>
        </w:r>
        <w:r w:rsidR="007A5BE0" w:rsidRPr="00E87223">
          <w:rPr>
            <w:webHidden/>
          </w:rPr>
          <w:fldChar w:fldCharType="separate"/>
        </w:r>
        <w:r w:rsidR="000713A4">
          <w:rPr>
            <w:webHidden/>
          </w:rPr>
          <w:t>3</w:t>
        </w:r>
        <w:r w:rsidR="007A5BE0" w:rsidRPr="00E87223">
          <w:rPr>
            <w:webHidden/>
          </w:rPr>
          <w:fldChar w:fldCharType="end"/>
        </w:r>
      </w:hyperlink>
    </w:p>
    <w:p w:rsidR="00E87223" w:rsidRPr="00E87223" w:rsidRDefault="00E87223">
      <w:pPr>
        <w:pStyle w:val="TOC1"/>
        <w:rPr>
          <w:rStyle w:val="Hyperlink"/>
        </w:rPr>
      </w:pPr>
    </w:p>
    <w:p w:rsidR="00BB6FD5" w:rsidRPr="008228CA" w:rsidRDefault="001352A4">
      <w:pPr>
        <w:pStyle w:val="TOC1"/>
        <w:rPr>
          <w:lang w:val="en-US"/>
        </w:rPr>
      </w:pPr>
      <w:hyperlink w:anchor="_Toc335647686" w:history="1">
        <w:r w:rsidR="00BB6FD5" w:rsidRPr="00E87223">
          <w:rPr>
            <w:rStyle w:val="Hyperlink"/>
          </w:rPr>
          <w:t>OTHER BUSINESS</w:t>
        </w:r>
        <w:r w:rsidR="00BB6FD5" w:rsidRPr="00E87223">
          <w:rPr>
            <w:webHidden/>
          </w:rPr>
          <w:tab/>
        </w:r>
        <w:r w:rsidR="007A5BE0" w:rsidRPr="00E87223">
          <w:rPr>
            <w:webHidden/>
          </w:rPr>
          <w:fldChar w:fldCharType="begin"/>
        </w:r>
        <w:r w:rsidR="00BB6FD5" w:rsidRPr="00E87223">
          <w:rPr>
            <w:webHidden/>
          </w:rPr>
          <w:instrText xml:space="preserve"> PAGEREF _Toc335647686 \h </w:instrText>
        </w:r>
        <w:r w:rsidR="007A5BE0" w:rsidRPr="00E87223">
          <w:rPr>
            <w:webHidden/>
          </w:rPr>
        </w:r>
        <w:r w:rsidR="007A5BE0" w:rsidRPr="00E87223">
          <w:rPr>
            <w:webHidden/>
          </w:rPr>
          <w:fldChar w:fldCharType="separate"/>
        </w:r>
        <w:r w:rsidR="000713A4">
          <w:rPr>
            <w:webHidden/>
          </w:rPr>
          <w:t>20</w:t>
        </w:r>
        <w:r w:rsidR="007A5BE0" w:rsidRPr="00E87223">
          <w:rPr>
            <w:webHidden/>
          </w:rPr>
          <w:fldChar w:fldCharType="end"/>
        </w:r>
      </w:hyperlink>
    </w:p>
    <w:p w:rsidR="00E87223" w:rsidRPr="00E87223" w:rsidRDefault="00E87223">
      <w:pPr>
        <w:pStyle w:val="TOC1"/>
        <w:rPr>
          <w:rStyle w:val="Hyperlink"/>
        </w:rPr>
      </w:pPr>
    </w:p>
    <w:p w:rsidR="00BB6FD5" w:rsidRPr="008228CA" w:rsidRDefault="001352A4">
      <w:pPr>
        <w:pStyle w:val="TOC1"/>
        <w:rPr>
          <w:lang w:val="en-US"/>
        </w:rPr>
      </w:pPr>
      <w:hyperlink w:anchor="_Toc335647687" w:history="1">
        <w:r w:rsidR="00BB6FD5" w:rsidRPr="00E87223">
          <w:rPr>
            <w:rStyle w:val="Hyperlink"/>
            <w:bCs/>
          </w:rPr>
          <w:t>RECOMMENDATIONS</w:t>
        </w:r>
        <w:r w:rsidR="00BB6FD5" w:rsidRPr="00E87223">
          <w:rPr>
            <w:webHidden/>
          </w:rPr>
          <w:tab/>
        </w:r>
        <w:r w:rsidR="007A5BE0" w:rsidRPr="00E87223">
          <w:rPr>
            <w:webHidden/>
          </w:rPr>
          <w:fldChar w:fldCharType="begin"/>
        </w:r>
        <w:r w:rsidR="00BB6FD5" w:rsidRPr="00E87223">
          <w:rPr>
            <w:webHidden/>
          </w:rPr>
          <w:instrText xml:space="preserve"> PAGEREF _Toc335647687 \h </w:instrText>
        </w:r>
        <w:r w:rsidR="007A5BE0" w:rsidRPr="00E87223">
          <w:rPr>
            <w:webHidden/>
          </w:rPr>
        </w:r>
        <w:r w:rsidR="007A5BE0" w:rsidRPr="00E87223">
          <w:rPr>
            <w:webHidden/>
          </w:rPr>
          <w:fldChar w:fldCharType="separate"/>
        </w:r>
        <w:r w:rsidR="000713A4">
          <w:rPr>
            <w:webHidden/>
          </w:rPr>
          <w:t>20</w:t>
        </w:r>
        <w:r w:rsidR="007A5BE0" w:rsidRPr="00E87223">
          <w:rPr>
            <w:webHidden/>
          </w:rPr>
          <w:fldChar w:fldCharType="end"/>
        </w:r>
      </w:hyperlink>
    </w:p>
    <w:p w:rsidR="00E87223" w:rsidRPr="00E87223" w:rsidRDefault="00E87223">
      <w:pPr>
        <w:pStyle w:val="TOC1"/>
        <w:rPr>
          <w:rStyle w:val="Hyperlink"/>
        </w:rPr>
      </w:pPr>
    </w:p>
    <w:p w:rsidR="00BB6FD5" w:rsidRPr="008228CA" w:rsidRDefault="001352A4">
      <w:pPr>
        <w:pStyle w:val="TOC1"/>
        <w:rPr>
          <w:lang w:val="en-US"/>
        </w:rPr>
      </w:pPr>
      <w:hyperlink w:anchor="_Toc335647688" w:history="1">
        <w:r w:rsidR="00BB6FD5" w:rsidRPr="00E87223">
          <w:rPr>
            <w:rStyle w:val="Hyperlink"/>
            <w:bCs/>
          </w:rPr>
          <w:t>CONCLUSIONS</w:t>
        </w:r>
        <w:r w:rsidR="00BB6FD5" w:rsidRPr="00E87223">
          <w:rPr>
            <w:webHidden/>
          </w:rPr>
          <w:tab/>
        </w:r>
        <w:r w:rsidR="007A5BE0" w:rsidRPr="00E87223">
          <w:rPr>
            <w:webHidden/>
          </w:rPr>
          <w:fldChar w:fldCharType="begin"/>
        </w:r>
        <w:r w:rsidR="00BB6FD5" w:rsidRPr="00E87223">
          <w:rPr>
            <w:webHidden/>
          </w:rPr>
          <w:instrText xml:space="preserve"> PAGEREF _Toc335647688 \h </w:instrText>
        </w:r>
        <w:r w:rsidR="007A5BE0" w:rsidRPr="00E87223">
          <w:rPr>
            <w:webHidden/>
          </w:rPr>
        </w:r>
        <w:r w:rsidR="007A5BE0" w:rsidRPr="00E87223">
          <w:rPr>
            <w:webHidden/>
          </w:rPr>
          <w:fldChar w:fldCharType="separate"/>
        </w:r>
        <w:r w:rsidR="000713A4">
          <w:rPr>
            <w:webHidden/>
          </w:rPr>
          <w:t>21</w:t>
        </w:r>
        <w:r w:rsidR="007A5BE0" w:rsidRPr="00E87223">
          <w:rPr>
            <w:webHidden/>
          </w:rPr>
          <w:fldChar w:fldCharType="end"/>
        </w:r>
      </w:hyperlink>
    </w:p>
    <w:p w:rsidR="00E87223" w:rsidRPr="00E87223" w:rsidRDefault="00E87223">
      <w:pPr>
        <w:pStyle w:val="TOC1"/>
        <w:rPr>
          <w:rStyle w:val="Hyperlink"/>
        </w:rPr>
      </w:pPr>
    </w:p>
    <w:p w:rsidR="00BB6FD5" w:rsidRPr="008228CA" w:rsidRDefault="001352A4">
      <w:pPr>
        <w:pStyle w:val="TOC1"/>
        <w:rPr>
          <w:lang w:val="en-US"/>
        </w:rPr>
      </w:pPr>
      <w:hyperlink w:anchor="_Toc335647689" w:history="1">
        <w:r w:rsidR="00BB6FD5" w:rsidRPr="00E87223">
          <w:rPr>
            <w:rStyle w:val="Hyperlink"/>
          </w:rPr>
          <w:t>REFERENCES</w:t>
        </w:r>
        <w:r w:rsidR="00BB6FD5" w:rsidRPr="00E87223">
          <w:rPr>
            <w:webHidden/>
          </w:rPr>
          <w:tab/>
        </w:r>
        <w:r w:rsidR="007A5BE0" w:rsidRPr="00E87223">
          <w:rPr>
            <w:webHidden/>
          </w:rPr>
          <w:fldChar w:fldCharType="begin"/>
        </w:r>
        <w:r w:rsidR="00BB6FD5" w:rsidRPr="00E87223">
          <w:rPr>
            <w:webHidden/>
          </w:rPr>
          <w:instrText xml:space="preserve"> PAGEREF _Toc335647689 \h </w:instrText>
        </w:r>
        <w:r w:rsidR="007A5BE0" w:rsidRPr="00E87223">
          <w:rPr>
            <w:webHidden/>
          </w:rPr>
        </w:r>
        <w:r w:rsidR="007A5BE0" w:rsidRPr="00E87223">
          <w:rPr>
            <w:webHidden/>
          </w:rPr>
          <w:fldChar w:fldCharType="separate"/>
        </w:r>
        <w:r w:rsidR="000713A4">
          <w:rPr>
            <w:webHidden/>
          </w:rPr>
          <w:t>21</w:t>
        </w:r>
        <w:r w:rsidR="007A5BE0" w:rsidRPr="00E87223">
          <w:rPr>
            <w:webHidden/>
          </w:rPr>
          <w:fldChar w:fldCharType="end"/>
        </w:r>
      </w:hyperlink>
    </w:p>
    <w:p w:rsidR="00E87223" w:rsidRPr="00E87223" w:rsidRDefault="00E87223">
      <w:pPr>
        <w:pStyle w:val="TOC1"/>
        <w:rPr>
          <w:rStyle w:val="Hyperlink"/>
        </w:rPr>
      </w:pPr>
    </w:p>
    <w:p w:rsidR="00BB6FD5" w:rsidRPr="008228CA" w:rsidRDefault="001352A4">
      <w:pPr>
        <w:pStyle w:val="TOC1"/>
        <w:rPr>
          <w:lang w:val="en-US"/>
        </w:rPr>
      </w:pPr>
      <w:hyperlink w:anchor="_Toc335647690" w:history="1">
        <w:r w:rsidR="00BB6FD5" w:rsidRPr="00E87223">
          <w:rPr>
            <w:rStyle w:val="Hyperlink"/>
            <w:bCs/>
          </w:rPr>
          <w:t>APPENDICES</w:t>
        </w:r>
        <w:r w:rsidR="00BB6FD5" w:rsidRPr="00E87223">
          <w:rPr>
            <w:webHidden/>
          </w:rPr>
          <w:tab/>
        </w:r>
        <w:r w:rsidR="007A5BE0" w:rsidRPr="00E87223">
          <w:rPr>
            <w:webHidden/>
          </w:rPr>
          <w:fldChar w:fldCharType="begin"/>
        </w:r>
        <w:r w:rsidR="00BB6FD5" w:rsidRPr="00E87223">
          <w:rPr>
            <w:webHidden/>
          </w:rPr>
          <w:instrText xml:space="preserve"> PAGEREF _Toc335647690 \h </w:instrText>
        </w:r>
        <w:r w:rsidR="007A5BE0" w:rsidRPr="00E87223">
          <w:rPr>
            <w:webHidden/>
          </w:rPr>
        </w:r>
        <w:r w:rsidR="007A5BE0" w:rsidRPr="00E87223">
          <w:rPr>
            <w:webHidden/>
          </w:rPr>
          <w:fldChar w:fldCharType="separate"/>
        </w:r>
        <w:r w:rsidR="000713A4">
          <w:rPr>
            <w:webHidden/>
          </w:rPr>
          <w:t>22</w:t>
        </w:r>
        <w:r w:rsidR="007A5BE0" w:rsidRPr="00E87223">
          <w:rPr>
            <w:webHidden/>
          </w:rPr>
          <w:fldChar w:fldCharType="end"/>
        </w:r>
      </w:hyperlink>
    </w:p>
    <w:p w:rsidR="00E87223" w:rsidRPr="00E87223" w:rsidRDefault="00E87223">
      <w:pPr>
        <w:pStyle w:val="TOC3"/>
        <w:tabs>
          <w:tab w:val="right" w:leader="dot" w:pos="9350"/>
        </w:tabs>
        <w:rPr>
          <w:rStyle w:val="Hyperlink"/>
          <w:rFonts w:ascii="Arial" w:hAnsi="Arial" w:cs="Arial"/>
          <w:noProof/>
          <w:sz w:val="22"/>
          <w:szCs w:val="22"/>
        </w:rPr>
      </w:pPr>
    </w:p>
    <w:p w:rsidR="00BB6FD5" w:rsidRPr="008228CA" w:rsidRDefault="001352A4">
      <w:pPr>
        <w:pStyle w:val="TOC3"/>
        <w:tabs>
          <w:tab w:val="right" w:leader="dot" w:pos="9350"/>
        </w:tabs>
        <w:rPr>
          <w:rFonts w:ascii="Arial" w:hAnsi="Arial"/>
          <w:noProof/>
          <w:sz w:val="22"/>
        </w:rPr>
      </w:pPr>
      <w:hyperlink w:anchor="_Toc335647691" w:history="1">
        <w:r w:rsidR="00BB6FD5" w:rsidRPr="008228CA">
          <w:rPr>
            <w:rStyle w:val="Hyperlink"/>
            <w:rFonts w:ascii="Arial" w:hAnsi="Arial"/>
            <w:noProof/>
            <w:sz w:val="22"/>
            <w:lang w:val="en-CA"/>
          </w:rPr>
          <w:t>Appendix 1.  List of Participants</w:t>
        </w:r>
        <w:r w:rsidR="00BB6FD5" w:rsidRPr="008228CA">
          <w:rPr>
            <w:rFonts w:ascii="Arial" w:hAnsi="Arial"/>
            <w:noProof/>
            <w:webHidden/>
            <w:sz w:val="22"/>
          </w:rPr>
          <w:tab/>
        </w:r>
        <w:r w:rsidR="007A5BE0" w:rsidRPr="008228CA">
          <w:rPr>
            <w:rFonts w:ascii="Arial" w:hAnsi="Arial"/>
            <w:noProof/>
            <w:webHidden/>
            <w:sz w:val="22"/>
          </w:rPr>
          <w:fldChar w:fldCharType="begin"/>
        </w:r>
        <w:r w:rsidR="00BB6FD5" w:rsidRPr="008228CA">
          <w:rPr>
            <w:rFonts w:ascii="Arial" w:hAnsi="Arial"/>
            <w:noProof/>
            <w:webHidden/>
            <w:sz w:val="22"/>
          </w:rPr>
          <w:instrText xml:space="preserve"> PAGEREF _Toc335647691 \h </w:instrText>
        </w:r>
        <w:r w:rsidR="007A5BE0" w:rsidRPr="008228CA">
          <w:rPr>
            <w:rFonts w:ascii="Arial" w:hAnsi="Arial"/>
            <w:noProof/>
            <w:webHidden/>
            <w:sz w:val="22"/>
          </w:rPr>
        </w:r>
        <w:r w:rsidR="007A5BE0" w:rsidRPr="008228CA">
          <w:rPr>
            <w:rFonts w:ascii="Arial" w:hAnsi="Arial"/>
            <w:noProof/>
            <w:webHidden/>
            <w:sz w:val="22"/>
          </w:rPr>
          <w:fldChar w:fldCharType="separate"/>
        </w:r>
        <w:r w:rsidR="000713A4">
          <w:rPr>
            <w:rFonts w:ascii="Arial" w:hAnsi="Arial"/>
            <w:noProof/>
            <w:webHidden/>
            <w:sz w:val="22"/>
          </w:rPr>
          <w:t>22</w:t>
        </w:r>
        <w:r w:rsidR="007A5BE0" w:rsidRPr="008228CA">
          <w:rPr>
            <w:rFonts w:ascii="Arial" w:hAnsi="Arial"/>
            <w:noProof/>
            <w:webHidden/>
            <w:sz w:val="22"/>
          </w:rPr>
          <w:fldChar w:fldCharType="end"/>
        </w:r>
      </w:hyperlink>
    </w:p>
    <w:p w:rsidR="00BB6FD5" w:rsidRPr="008228CA" w:rsidRDefault="001352A4">
      <w:pPr>
        <w:pStyle w:val="TOC3"/>
        <w:tabs>
          <w:tab w:val="right" w:leader="dot" w:pos="9350"/>
        </w:tabs>
        <w:rPr>
          <w:rFonts w:ascii="Arial" w:hAnsi="Arial"/>
          <w:noProof/>
          <w:sz w:val="22"/>
        </w:rPr>
      </w:pPr>
      <w:hyperlink w:anchor="_Toc335647692" w:history="1">
        <w:r w:rsidR="00BB6FD5" w:rsidRPr="008228CA">
          <w:rPr>
            <w:rStyle w:val="Hyperlink"/>
            <w:rFonts w:ascii="Arial" w:hAnsi="Arial"/>
            <w:noProof/>
            <w:sz w:val="22"/>
          </w:rPr>
          <w:t>Appendix 2.  Terms of Reference</w:t>
        </w:r>
        <w:r w:rsidR="00BB6FD5" w:rsidRPr="008228CA">
          <w:rPr>
            <w:rFonts w:ascii="Arial" w:hAnsi="Arial"/>
            <w:noProof/>
            <w:webHidden/>
            <w:sz w:val="22"/>
          </w:rPr>
          <w:tab/>
        </w:r>
        <w:r w:rsidR="007A5BE0" w:rsidRPr="008228CA">
          <w:rPr>
            <w:rFonts w:ascii="Arial" w:hAnsi="Arial"/>
            <w:noProof/>
            <w:webHidden/>
            <w:sz w:val="22"/>
          </w:rPr>
          <w:fldChar w:fldCharType="begin"/>
        </w:r>
        <w:r w:rsidR="00BB6FD5" w:rsidRPr="008228CA">
          <w:rPr>
            <w:rFonts w:ascii="Arial" w:hAnsi="Arial"/>
            <w:noProof/>
            <w:webHidden/>
            <w:sz w:val="22"/>
          </w:rPr>
          <w:instrText xml:space="preserve"> PAGEREF _Toc335647692 \h </w:instrText>
        </w:r>
        <w:r w:rsidR="007A5BE0" w:rsidRPr="008228CA">
          <w:rPr>
            <w:rFonts w:ascii="Arial" w:hAnsi="Arial"/>
            <w:noProof/>
            <w:webHidden/>
            <w:sz w:val="22"/>
          </w:rPr>
        </w:r>
        <w:r w:rsidR="007A5BE0" w:rsidRPr="008228CA">
          <w:rPr>
            <w:rFonts w:ascii="Arial" w:hAnsi="Arial"/>
            <w:noProof/>
            <w:webHidden/>
            <w:sz w:val="22"/>
          </w:rPr>
          <w:fldChar w:fldCharType="separate"/>
        </w:r>
        <w:r w:rsidR="000713A4">
          <w:rPr>
            <w:rFonts w:ascii="Arial" w:hAnsi="Arial"/>
            <w:noProof/>
            <w:webHidden/>
            <w:sz w:val="22"/>
          </w:rPr>
          <w:t>24</w:t>
        </w:r>
        <w:r w:rsidR="007A5BE0" w:rsidRPr="008228CA">
          <w:rPr>
            <w:rFonts w:ascii="Arial" w:hAnsi="Arial"/>
            <w:noProof/>
            <w:webHidden/>
            <w:sz w:val="22"/>
          </w:rPr>
          <w:fldChar w:fldCharType="end"/>
        </w:r>
      </w:hyperlink>
    </w:p>
    <w:p w:rsidR="00BB6FD5" w:rsidRPr="008228CA" w:rsidRDefault="001352A4">
      <w:pPr>
        <w:pStyle w:val="TOC3"/>
        <w:tabs>
          <w:tab w:val="right" w:leader="dot" w:pos="9350"/>
        </w:tabs>
        <w:rPr>
          <w:rFonts w:ascii="Arial" w:hAnsi="Arial"/>
          <w:noProof/>
          <w:sz w:val="22"/>
        </w:rPr>
      </w:pPr>
      <w:hyperlink w:anchor="_Toc335647693" w:history="1">
        <w:r w:rsidR="00BB6FD5" w:rsidRPr="008228CA">
          <w:rPr>
            <w:rStyle w:val="Hyperlink"/>
            <w:rFonts w:ascii="Arial" w:hAnsi="Arial"/>
            <w:noProof/>
            <w:sz w:val="22"/>
          </w:rPr>
          <w:t>Appendix 3.  Meeting Agenda</w:t>
        </w:r>
        <w:r w:rsidR="00BB6FD5" w:rsidRPr="008228CA">
          <w:rPr>
            <w:rFonts w:ascii="Arial" w:hAnsi="Arial"/>
            <w:noProof/>
            <w:webHidden/>
            <w:sz w:val="22"/>
          </w:rPr>
          <w:tab/>
        </w:r>
        <w:r w:rsidR="007A5BE0" w:rsidRPr="008228CA">
          <w:rPr>
            <w:rFonts w:ascii="Arial" w:hAnsi="Arial"/>
            <w:noProof/>
            <w:webHidden/>
            <w:sz w:val="22"/>
          </w:rPr>
          <w:fldChar w:fldCharType="begin"/>
        </w:r>
        <w:r w:rsidR="00BB6FD5" w:rsidRPr="008228CA">
          <w:rPr>
            <w:rFonts w:ascii="Arial" w:hAnsi="Arial"/>
            <w:noProof/>
            <w:webHidden/>
            <w:sz w:val="22"/>
          </w:rPr>
          <w:instrText xml:space="preserve"> PAGEREF _Toc335647693 \h </w:instrText>
        </w:r>
        <w:r w:rsidR="007A5BE0" w:rsidRPr="008228CA">
          <w:rPr>
            <w:rFonts w:ascii="Arial" w:hAnsi="Arial"/>
            <w:noProof/>
            <w:webHidden/>
            <w:sz w:val="22"/>
          </w:rPr>
        </w:r>
        <w:r w:rsidR="007A5BE0" w:rsidRPr="008228CA">
          <w:rPr>
            <w:rFonts w:ascii="Arial" w:hAnsi="Arial"/>
            <w:noProof/>
            <w:webHidden/>
            <w:sz w:val="22"/>
          </w:rPr>
          <w:fldChar w:fldCharType="separate"/>
        </w:r>
        <w:r w:rsidR="000713A4">
          <w:rPr>
            <w:rFonts w:ascii="Arial" w:hAnsi="Arial"/>
            <w:noProof/>
            <w:webHidden/>
            <w:sz w:val="22"/>
          </w:rPr>
          <w:t>26</w:t>
        </w:r>
        <w:r w:rsidR="007A5BE0" w:rsidRPr="008228CA">
          <w:rPr>
            <w:rFonts w:ascii="Arial" w:hAnsi="Arial"/>
            <w:noProof/>
            <w:webHidden/>
            <w:sz w:val="22"/>
          </w:rPr>
          <w:fldChar w:fldCharType="end"/>
        </w:r>
      </w:hyperlink>
    </w:p>
    <w:p w:rsidR="00BB6FD5" w:rsidRPr="008228CA" w:rsidRDefault="001352A4">
      <w:pPr>
        <w:pStyle w:val="TOC3"/>
        <w:tabs>
          <w:tab w:val="right" w:leader="dot" w:pos="9350"/>
        </w:tabs>
        <w:rPr>
          <w:rFonts w:ascii="Arial" w:hAnsi="Arial"/>
          <w:noProof/>
          <w:sz w:val="22"/>
        </w:rPr>
      </w:pPr>
      <w:hyperlink w:anchor="_Toc335647694" w:history="1">
        <w:r w:rsidR="00BB6FD5" w:rsidRPr="008228CA">
          <w:rPr>
            <w:rStyle w:val="Hyperlink"/>
            <w:rFonts w:ascii="Arial" w:hAnsi="Arial"/>
            <w:noProof/>
            <w:sz w:val="22"/>
          </w:rPr>
          <w:t>Appendix 4.  2012 DF</w:t>
        </w:r>
        <w:r w:rsidR="002138A0">
          <w:rPr>
            <w:rStyle w:val="Hyperlink"/>
            <w:rFonts w:ascii="Arial" w:hAnsi="Arial"/>
            <w:noProof/>
            <w:sz w:val="22"/>
          </w:rPr>
          <w:t>O</w:t>
        </w:r>
        <w:r w:rsidR="00BB6FD5" w:rsidRPr="008228CA">
          <w:rPr>
            <w:rStyle w:val="Hyperlink"/>
            <w:rFonts w:ascii="Arial" w:hAnsi="Arial"/>
            <w:noProof/>
            <w:sz w:val="22"/>
          </w:rPr>
          <w:t xml:space="preserve"> Pre-Assessment Meeting</w:t>
        </w:r>
        <w:r w:rsidR="00BB6FD5" w:rsidRPr="008228CA">
          <w:rPr>
            <w:rFonts w:ascii="Arial" w:hAnsi="Arial"/>
            <w:noProof/>
            <w:webHidden/>
            <w:sz w:val="22"/>
          </w:rPr>
          <w:tab/>
        </w:r>
        <w:r w:rsidR="007A5BE0" w:rsidRPr="008228CA">
          <w:rPr>
            <w:rFonts w:ascii="Arial" w:hAnsi="Arial"/>
            <w:noProof/>
            <w:webHidden/>
            <w:sz w:val="22"/>
          </w:rPr>
          <w:fldChar w:fldCharType="begin"/>
        </w:r>
        <w:r w:rsidR="00BB6FD5" w:rsidRPr="008228CA">
          <w:rPr>
            <w:rFonts w:ascii="Arial" w:hAnsi="Arial"/>
            <w:noProof/>
            <w:webHidden/>
            <w:sz w:val="22"/>
          </w:rPr>
          <w:instrText xml:space="preserve"> PAGEREF _Toc335647694 \h </w:instrText>
        </w:r>
        <w:r w:rsidR="007A5BE0" w:rsidRPr="008228CA">
          <w:rPr>
            <w:rFonts w:ascii="Arial" w:hAnsi="Arial"/>
            <w:noProof/>
            <w:webHidden/>
            <w:sz w:val="22"/>
          </w:rPr>
        </w:r>
        <w:r w:rsidR="007A5BE0" w:rsidRPr="008228CA">
          <w:rPr>
            <w:rFonts w:ascii="Arial" w:hAnsi="Arial"/>
            <w:noProof/>
            <w:webHidden/>
            <w:sz w:val="22"/>
          </w:rPr>
          <w:fldChar w:fldCharType="separate"/>
        </w:r>
        <w:r w:rsidR="000713A4">
          <w:rPr>
            <w:rFonts w:ascii="Arial" w:hAnsi="Arial"/>
            <w:noProof/>
            <w:webHidden/>
            <w:sz w:val="22"/>
          </w:rPr>
          <w:t>28</w:t>
        </w:r>
        <w:r w:rsidR="007A5BE0" w:rsidRPr="008228CA">
          <w:rPr>
            <w:rFonts w:ascii="Arial" w:hAnsi="Arial"/>
            <w:noProof/>
            <w:webHidden/>
            <w:sz w:val="22"/>
          </w:rPr>
          <w:fldChar w:fldCharType="end"/>
        </w:r>
      </w:hyperlink>
    </w:p>
    <w:p w:rsidR="00BB6FD5" w:rsidRPr="008228CA" w:rsidRDefault="001352A4">
      <w:pPr>
        <w:pStyle w:val="TOC3"/>
        <w:tabs>
          <w:tab w:val="right" w:leader="dot" w:pos="9350"/>
        </w:tabs>
        <w:rPr>
          <w:rFonts w:ascii="Arial" w:hAnsi="Arial"/>
          <w:noProof/>
          <w:sz w:val="22"/>
        </w:rPr>
      </w:pPr>
      <w:hyperlink w:anchor="_Toc335647695" w:history="1">
        <w:r w:rsidR="00BB6FD5" w:rsidRPr="008228CA">
          <w:rPr>
            <w:rStyle w:val="Hyperlink"/>
            <w:rFonts w:ascii="Arial" w:hAnsi="Arial"/>
            <w:noProof/>
            <w:sz w:val="22"/>
          </w:rPr>
          <w:t>Appendix 5.  2013 TRAC Assessment Draft Terms of Reference</w:t>
        </w:r>
        <w:r w:rsidR="00BB6FD5" w:rsidRPr="008228CA">
          <w:rPr>
            <w:rFonts w:ascii="Arial" w:hAnsi="Arial"/>
            <w:noProof/>
            <w:webHidden/>
            <w:sz w:val="22"/>
          </w:rPr>
          <w:tab/>
        </w:r>
        <w:r w:rsidR="007A5BE0" w:rsidRPr="008228CA">
          <w:rPr>
            <w:rFonts w:ascii="Arial" w:hAnsi="Arial"/>
            <w:noProof/>
            <w:webHidden/>
            <w:sz w:val="22"/>
          </w:rPr>
          <w:fldChar w:fldCharType="begin"/>
        </w:r>
        <w:r w:rsidR="00BB6FD5" w:rsidRPr="008228CA">
          <w:rPr>
            <w:rFonts w:ascii="Arial" w:hAnsi="Arial"/>
            <w:noProof/>
            <w:webHidden/>
            <w:sz w:val="22"/>
          </w:rPr>
          <w:instrText xml:space="preserve"> PAGEREF _Toc335647695 \h </w:instrText>
        </w:r>
        <w:r w:rsidR="007A5BE0" w:rsidRPr="008228CA">
          <w:rPr>
            <w:rFonts w:ascii="Arial" w:hAnsi="Arial"/>
            <w:noProof/>
            <w:webHidden/>
            <w:sz w:val="22"/>
          </w:rPr>
        </w:r>
        <w:r w:rsidR="007A5BE0" w:rsidRPr="008228CA">
          <w:rPr>
            <w:rFonts w:ascii="Arial" w:hAnsi="Arial"/>
            <w:noProof/>
            <w:webHidden/>
            <w:sz w:val="22"/>
          </w:rPr>
          <w:fldChar w:fldCharType="separate"/>
        </w:r>
        <w:r w:rsidR="000713A4">
          <w:rPr>
            <w:rFonts w:ascii="Arial" w:hAnsi="Arial"/>
            <w:noProof/>
            <w:webHidden/>
            <w:sz w:val="22"/>
          </w:rPr>
          <w:t>30</w:t>
        </w:r>
        <w:r w:rsidR="007A5BE0" w:rsidRPr="008228CA">
          <w:rPr>
            <w:rFonts w:ascii="Arial" w:hAnsi="Arial"/>
            <w:noProof/>
            <w:webHidden/>
            <w:sz w:val="22"/>
          </w:rPr>
          <w:fldChar w:fldCharType="end"/>
        </w:r>
      </w:hyperlink>
    </w:p>
    <w:p w:rsidR="00BB6FD5" w:rsidRPr="008228CA" w:rsidRDefault="001352A4">
      <w:pPr>
        <w:pStyle w:val="TOC3"/>
        <w:tabs>
          <w:tab w:val="right" w:leader="dot" w:pos="9350"/>
        </w:tabs>
        <w:rPr>
          <w:rFonts w:ascii="Arial" w:hAnsi="Arial"/>
          <w:noProof/>
          <w:sz w:val="22"/>
        </w:rPr>
      </w:pPr>
      <w:hyperlink w:anchor="_Toc335647696" w:history="1">
        <w:r w:rsidR="00BB6FD5" w:rsidRPr="008228CA">
          <w:rPr>
            <w:rStyle w:val="Hyperlink"/>
            <w:rFonts w:ascii="Arial" w:hAnsi="Arial"/>
            <w:noProof/>
            <w:sz w:val="22"/>
          </w:rPr>
          <w:t xml:space="preserve">Appendix 6.  2013 Eastern Georges Bank Cod </w:t>
        </w:r>
        <w:r w:rsidR="00E87223">
          <w:rPr>
            <w:rStyle w:val="Hyperlink"/>
            <w:rFonts w:ascii="Arial" w:hAnsi="Arial" w:cs="Arial"/>
            <w:noProof/>
            <w:sz w:val="22"/>
            <w:szCs w:val="22"/>
          </w:rPr>
          <w:t xml:space="preserve">Benchmark </w:t>
        </w:r>
        <w:r w:rsidR="00BB6FD5" w:rsidRPr="008228CA">
          <w:rPr>
            <w:rStyle w:val="Hyperlink"/>
            <w:rFonts w:ascii="Arial" w:hAnsi="Arial"/>
            <w:noProof/>
            <w:sz w:val="22"/>
          </w:rPr>
          <w:t>Draft Terms of Reference</w:t>
        </w:r>
        <w:r w:rsidR="00BB6FD5" w:rsidRPr="008228CA">
          <w:rPr>
            <w:rFonts w:ascii="Arial" w:hAnsi="Arial"/>
            <w:noProof/>
            <w:webHidden/>
            <w:sz w:val="22"/>
          </w:rPr>
          <w:tab/>
        </w:r>
        <w:r w:rsidR="007A5BE0" w:rsidRPr="008228CA">
          <w:rPr>
            <w:rFonts w:ascii="Arial" w:hAnsi="Arial"/>
            <w:noProof/>
            <w:webHidden/>
            <w:sz w:val="22"/>
          </w:rPr>
          <w:fldChar w:fldCharType="begin"/>
        </w:r>
        <w:r w:rsidR="00BB6FD5" w:rsidRPr="008228CA">
          <w:rPr>
            <w:rFonts w:ascii="Arial" w:hAnsi="Arial"/>
            <w:noProof/>
            <w:webHidden/>
            <w:sz w:val="22"/>
          </w:rPr>
          <w:instrText xml:space="preserve"> PAGEREF _Toc335647696 \h </w:instrText>
        </w:r>
        <w:r w:rsidR="007A5BE0" w:rsidRPr="008228CA">
          <w:rPr>
            <w:rFonts w:ascii="Arial" w:hAnsi="Arial"/>
            <w:noProof/>
            <w:webHidden/>
            <w:sz w:val="22"/>
          </w:rPr>
        </w:r>
        <w:r w:rsidR="007A5BE0" w:rsidRPr="008228CA">
          <w:rPr>
            <w:rFonts w:ascii="Arial" w:hAnsi="Arial"/>
            <w:noProof/>
            <w:webHidden/>
            <w:sz w:val="22"/>
          </w:rPr>
          <w:fldChar w:fldCharType="separate"/>
        </w:r>
        <w:r w:rsidR="000713A4">
          <w:rPr>
            <w:rFonts w:ascii="Arial" w:hAnsi="Arial"/>
            <w:noProof/>
            <w:webHidden/>
            <w:sz w:val="22"/>
          </w:rPr>
          <w:t>32</w:t>
        </w:r>
        <w:r w:rsidR="007A5BE0" w:rsidRPr="008228CA">
          <w:rPr>
            <w:rFonts w:ascii="Arial" w:hAnsi="Arial"/>
            <w:noProof/>
            <w:webHidden/>
            <w:sz w:val="22"/>
          </w:rPr>
          <w:fldChar w:fldCharType="end"/>
        </w:r>
      </w:hyperlink>
    </w:p>
    <w:p w:rsidR="004E6333" w:rsidRPr="00DB0D81" w:rsidRDefault="007A5BE0" w:rsidP="00684BD2">
      <w:pPr>
        <w:pStyle w:val="Heading1"/>
        <w:keepNext w:val="0"/>
        <w:tabs>
          <w:tab w:val="right" w:leader="dot" w:pos="9360"/>
        </w:tabs>
        <w:spacing w:before="0" w:after="0"/>
        <w:jc w:val="left"/>
        <w:rPr>
          <w:rFonts w:ascii="Arial" w:hAnsi="Arial" w:cs="Arial"/>
          <w:b w:val="0"/>
          <w:sz w:val="22"/>
          <w:szCs w:val="22"/>
        </w:rPr>
      </w:pPr>
      <w:r w:rsidRPr="00E87223">
        <w:rPr>
          <w:rFonts w:ascii="Arial" w:hAnsi="Arial" w:cs="Arial"/>
          <w:b w:val="0"/>
          <w:noProof/>
          <w:sz w:val="22"/>
          <w:szCs w:val="22"/>
          <w:lang w:val="en-CA"/>
        </w:rPr>
        <w:fldChar w:fldCharType="end"/>
      </w:r>
    </w:p>
    <w:p w:rsidR="004E6333" w:rsidRPr="00DB0D81" w:rsidRDefault="004E6333" w:rsidP="00684BD2">
      <w:pPr>
        <w:pStyle w:val="Heading1"/>
        <w:keepNext w:val="0"/>
        <w:tabs>
          <w:tab w:val="right" w:leader="dot" w:pos="9360"/>
        </w:tabs>
        <w:spacing w:before="0" w:after="0"/>
        <w:jc w:val="left"/>
        <w:rPr>
          <w:rFonts w:ascii="Arial" w:hAnsi="Arial" w:cs="Arial"/>
          <w:sz w:val="22"/>
          <w:szCs w:val="22"/>
        </w:rPr>
      </w:pPr>
    </w:p>
    <w:p w:rsidR="004E6333" w:rsidRPr="00DB0D81" w:rsidRDefault="003E02A6" w:rsidP="004B115C">
      <w:pPr>
        <w:pStyle w:val="Heading1"/>
        <w:tabs>
          <w:tab w:val="right" w:leader="dot" w:pos="9360"/>
        </w:tabs>
        <w:spacing w:before="0" w:after="0"/>
        <w:rPr>
          <w:rFonts w:ascii="Arial" w:hAnsi="Arial" w:cs="Arial"/>
          <w:sz w:val="22"/>
          <w:szCs w:val="22"/>
        </w:rPr>
      </w:pPr>
      <w:r w:rsidRPr="00DB0D81">
        <w:rPr>
          <w:rFonts w:ascii="Arial" w:hAnsi="Arial" w:cs="Arial"/>
          <w:sz w:val="22"/>
          <w:szCs w:val="22"/>
        </w:rPr>
        <w:br w:type="page"/>
      </w:r>
    </w:p>
    <w:p w:rsidR="00A60FD9" w:rsidRPr="00DB0D81" w:rsidRDefault="00A60FD9" w:rsidP="004B115C">
      <w:pPr>
        <w:pStyle w:val="Heading1"/>
        <w:tabs>
          <w:tab w:val="right" w:leader="dot" w:pos="9360"/>
        </w:tabs>
        <w:spacing w:before="0" w:after="0"/>
        <w:rPr>
          <w:rFonts w:ascii="Arial" w:hAnsi="Arial" w:cs="Arial"/>
          <w:sz w:val="22"/>
          <w:szCs w:val="22"/>
        </w:rPr>
      </w:pPr>
      <w:bookmarkStart w:id="11" w:name="_Toc176669258"/>
      <w:bookmarkStart w:id="12" w:name="_Toc335647682"/>
      <w:r w:rsidRPr="00DB0D81">
        <w:rPr>
          <w:rFonts w:ascii="Arial" w:hAnsi="Arial" w:cs="Arial"/>
          <w:sz w:val="22"/>
          <w:szCs w:val="22"/>
        </w:rPr>
        <w:lastRenderedPageBreak/>
        <w:t>ABSTRACT</w:t>
      </w:r>
      <w:bookmarkEnd w:id="0"/>
      <w:bookmarkEnd w:id="1"/>
      <w:bookmarkEnd w:id="2"/>
      <w:bookmarkEnd w:id="3"/>
      <w:bookmarkEnd w:id="4"/>
      <w:bookmarkEnd w:id="5"/>
      <w:bookmarkEnd w:id="6"/>
      <w:bookmarkEnd w:id="7"/>
      <w:bookmarkEnd w:id="8"/>
      <w:bookmarkEnd w:id="9"/>
      <w:bookmarkEnd w:id="10"/>
      <w:bookmarkEnd w:id="11"/>
      <w:bookmarkEnd w:id="12"/>
    </w:p>
    <w:p w:rsidR="004B115C" w:rsidRPr="00DB0D81" w:rsidRDefault="004B115C" w:rsidP="00585697">
      <w:pPr>
        <w:jc w:val="both"/>
        <w:rPr>
          <w:rFonts w:ascii="Arial" w:hAnsi="Arial" w:cs="Arial"/>
          <w:sz w:val="22"/>
          <w:szCs w:val="22"/>
          <w:lang w:val="en-CA"/>
        </w:rPr>
      </w:pPr>
    </w:p>
    <w:p w:rsidR="0057531D" w:rsidRPr="00DB0D81" w:rsidRDefault="00A60FD9" w:rsidP="00C3402A">
      <w:pPr>
        <w:autoSpaceDE w:val="0"/>
        <w:autoSpaceDN w:val="0"/>
        <w:adjustRightInd w:val="0"/>
        <w:jc w:val="both"/>
        <w:rPr>
          <w:rFonts w:ascii="Arial" w:hAnsi="Arial" w:cs="Arial"/>
          <w:sz w:val="22"/>
          <w:szCs w:val="22"/>
        </w:rPr>
      </w:pPr>
      <w:r w:rsidRPr="00DB0D81">
        <w:rPr>
          <w:rFonts w:ascii="Arial" w:hAnsi="Arial" w:cs="Arial"/>
          <w:sz w:val="22"/>
          <w:szCs w:val="22"/>
          <w:lang w:val="en-CA"/>
        </w:rPr>
        <w:t xml:space="preserve">The </w:t>
      </w:r>
      <w:proofErr w:type="spellStart"/>
      <w:r w:rsidRPr="00DB0D81">
        <w:rPr>
          <w:rFonts w:ascii="Arial" w:hAnsi="Arial" w:cs="Arial"/>
          <w:sz w:val="22"/>
          <w:szCs w:val="22"/>
          <w:lang w:val="en-CA"/>
        </w:rPr>
        <w:t>Transboundary</w:t>
      </w:r>
      <w:proofErr w:type="spellEnd"/>
      <w:r w:rsidRPr="00DB0D81">
        <w:rPr>
          <w:rFonts w:ascii="Arial" w:hAnsi="Arial" w:cs="Arial"/>
          <w:sz w:val="22"/>
          <w:szCs w:val="22"/>
          <w:lang w:val="en-CA"/>
        </w:rPr>
        <w:t xml:space="preserve"> Resource</w:t>
      </w:r>
      <w:r w:rsidR="00681449" w:rsidRPr="00DB0D81">
        <w:rPr>
          <w:rFonts w:ascii="Arial" w:hAnsi="Arial" w:cs="Arial"/>
          <w:sz w:val="22"/>
          <w:szCs w:val="22"/>
          <w:lang w:val="en-CA"/>
        </w:rPr>
        <w:t>s</w:t>
      </w:r>
      <w:r w:rsidRPr="00DB0D81">
        <w:rPr>
          <w:rFonts w:ascii="Arial" w:hAnsi="Arial" w:cs="Arial"/>
          <w:sz w:val="22"/>
          <w:szCs w:val="22"/>
          <w:lang w:val="en-CA"/>
        </w:rPr>
        <w:t xml:space="preserve"> Assessment Committee (</w:t>
      </w:r>
      <w:smartTag w:uri="urn:schemas-microsoft-com:office:smarttags" w:element="stockticker">
        <w:r w:rsidRPr="00DB0D81">
          <w:rPr>
            <w:rFonts w:ascii="Arial" w:hAnsi="Arial" w:cs="Arial"/>
            <w:sz w:val="22"/>
            <w:szCs w:val="22"/>
            <w:lang w:val="en-CA"/>
          </w:rPr>
          <w:t>TRAC</w:t>
        </w:r>
      </w:smartTag>
      <w:r w:rsidRPr="00DB0D81">
        <w:rPr>
          <w:rFonts w:ascii="Arial" w:hAnsi="Arial" w:cs="Arial"/>
          <w:sz w:val="22"/>
          <w:szCs w:val="22"/>
          <w:lang w:val="en-CA"/>
        </w:rPr>
        <w:t xml:space="preserve">) met during </w:t>
      </w:r>
      <w:r w:rsidR="006B133C">
        <w:rPr>
          <w:rFonts w:ascii="Arial" w:hAnsi="Arial" w:cs="Arial"/>
          <w:sz w:val="22"/>
          <w:szCs w:val="22"/>
          <w:lang w:val="en-CA"/>
        </w:rPr>
        <w:t>26-29</w:t>
      </w:r>
      <w:r w:rsidR="001B30BA" w:rsidRPr="00DB0D81">
        <w:rPr>
          <w:rFonts w:ascii="Arial" w:hAnsi="Arial" w:cs="Arial"/>
          <w:sz w:val="22"/>
          <w:szCs w:val="22"/>
          <w:lang w:val="en-CA"/>
        </w:rPr>
        <w:t xml:space="preserve"> J</w:t>
      </w:r>
      <w:r w:rsidR="006B133C">
        <w:rPr>
          <w:rFonts w:ascii="Arial" w:hAnsi="Arial" w:cs="Arial"/>
          <w:sz w:val="22"/>
          <w:szCs w:val="22"/>
          <w:lang w:val="en-CA"/>
        </w:rPr>
        <w:t>une</w:t>
      </w:r>
      <w:r w:rsidR="001B30BA" w:rsidRPr="00DB0D81">
        <w:rPr>
          <w:rFonts w:ascii="Arial" w:hAnsi="Arial" w:cs="Arial"/>
          <w:sz w:val="22"/>
          <w:szCs w:val="22"/>
          <w:lang w:val="en-CA"/>
        </w:rPr>
        <w:t xml:space="preserve"> </w:t>
      </w:r>
      <w:r w:rsidR="005A259B" w:rsidRPr="00DB0D81">
        <w:rPr>
          <w:rFonts w:ascii="Arial" w:hAnsi="Arial" w:cs="Arial"/>
          <w:sz w:val="22"/>
          <w:szCs w:val="22"/>
          <w:lang w:val="en-CA"/>
        </w:rPr>
        <w:t>20</w:t>
      </w:r>
      <w:r w:rsidR="006B133C">
        <w:rPr>
          <w:rFonts w:ascii="Arial" w:hAnsi="Arial" w:cs="Arial"/>
          <w:sz w:val="22"/>
          <w:szCs w:val="22"/>
          <w:lang w:val="en-CA"/>
        </w:rPr>
        <w:t>12</w:t>
      </w:r>
      <w:r w:rsidRPr="00DB0D81">
        <w:rPr>
          <w:rFonts w:ascii="Arial" w:hAnsi="Arial" w:cs="Arial"/>
          <w:sz w:val="22"/>
          <w:szCs w:val="22"/>
          <w:lang w:val="en-CA"/>
        </w:rPr>
        <w:t xml:space="preserve"> in </w:t>
      </w:r>
      <w:r w:rsidR="001B30BA" w:rsidRPr="00DB0D81">
        <w:rPr>
          <w:rFonts w:ascii="Arial" w:hAnsi="Arial" w:cs="Arial"/>
          <w:sz w:val="22"/>
          <w:szCs w:val="22"/>
          <w:lang w:val="en-CA"/>
        </w:rPr>
        <w:t>Woods Hole, Massachusetts,</w:t>
      </w:r>
      <w:r w:rsidR="00E525DE">
        <w:rPr>
          <w:rFonts w:ascii="Arial" w:hAnsi="Arial" w:cs="Arial"/>
          <w:sz w:val="22"/>
          <w:szCs w:val="22"/>
          <w:lang w:val="en-CA"/>
        </w:rPr>
        <w:t xml:space="preserve"> </w:t>
      </w:r>
      <w:r w:rsidR="001B30BA" w:rsidRPr="00DB0D81">
        <w:rPr>
          <w:rFonts w:ascii="Arial" w:hAnsi="Arial" w:cs="Arial"/>
          <w:sz w:val="22"/>
          <w:szCs w:val="22"/>
          <w:lang w:val="en-CA"/>
        </w:rPr>
        <w:t>USA,</w:t>
      </w:r>
      <w:r w:rsidR="00E525DE">
        <w:rPr>
          <w:rFonts w:ascii="Arial" w:hAnsi="Arial" w:cs="Arial"/>
          <w:sz w:val="22"/>
          <w:szCs w:val="22"/>
          <w:lang w:val="en-CA"/>
        </w:rPr>
        <w:t xml:space="preserve"> </w:t>
      </w:r>
      <w:r w:rsidRPr="00DB0D81">
        <w:rPr>
          <w:rFonts w:ascii="Arial" w:hAnsi="Arial" w:cs="Arial"/>
          <w:sz w:val="22"/>
          <w:szCs w:val="22"/>
          <w:lang w:val="en-CA"/>
        </w:rPr>
        <w:t xml:space="preserve">to </w:t>
      </w:r>
      <w:r w:rsidR="00A91BB8" w:rsidRPr="00DB0D81">
        <w:rPr>
          <w:rFonts w:ascii="Arial" w:hAnsi="Arial" w:cs="Arial"/>
          <w:sz w:val="22"/>
          <w:szCs w:val="22"/>
          <w:lang w:val="en-CA"/>
        </w:rPr>
        <w:t xml:space="preserve">review </w:t>
      </w:r>
      <w:r w:rsidR="0057531D" w:rsidRPr="00DB0D81">
        <w:rPr>
          <w:rFonts w:ascii="Arial" w:hAnsi="Arial" w:cs="Arial"/>
          <w:sz w:val="22"/>
          <w:szCs w:val="22"/>
          <w:lang w:val="en-CA"/>
        </w:rPr>
        <w:t xml:space="preserve">updated assessments </w:t>
      </w:r>
      <w:r w:rsidR="004A7A7B" w:rsidRPr="00DB0D81">
        <w:rPr>
          <w:rFonts w:ascii="Arial" w:hAnsi="Arial" w:cs="Arial"/>
          <w:sz w:val="22"/>
          <w:szCs w:val="22"/>
          <w:lang w:val="en-CA"/>
        </w:rPr>
        <w:t>(</w:t>
      </w:r>
      <w:r w:rsidR="006B133C">
        <w:rPr>
          <w:rFonts w:ascii="Arial" w:hAnsi="Arial" w:cs="Arial"/>
          <w:sz w:val="22"/>
          <w:szCs w:val="22"/>
        </w:rPr>
        <w:t>through 2011</w:t>
      </w:r>
      <w:r w:rsidR="001B30BA" w:rsidRPr="00DB0D81">
        <w:rPr>
          <w:rFonts w:ascii="Arial" w:hAnsi="Arial" w:cs="Arial"/>
          <w:sz w:val="22"/>
          <w:szCs w:val="22"/>
        </w:rPr>
        <w:t>) of</w:t>
      </w:r>
      <w:r w:rsidR="0057531D" w:rsidRPr="00DB0D81">
        <w:rPr>
          <w:rFonts w:ascii="Arial" w:hAnsi="Arial" w:cs="Arial"/>
          <w:sz w:val="22"/>
          <w:szCs w:val="22"/>
        </w:rPr>
        <w:t xml:space="preserve"> Eastern Georges Bank cod, Eastern Georges Bank haddock</w:t>
      </w:r>
      <w:r w:rsidR="00AD2052" w:rsidRPr="00DB0D81">
        <w:rPr>
          <w:rFonts w:ascii="Arial" w:hAnsi="Arial" w:cs="Arial"/>
          <w:sz w:val="22"/>
          <w:szCs w:val="22"/>
        </w:rPr>
        <w:t>,</w:t>
      </w:r>
      <w:r w:rsidR="0057531D" w:rsidRPr="00DB0D81">
        <w:rPr>
          <w:rFonts w:ascii="Arial" w:hAnsi="Arial" w:cs="Arial"/>
          <w:sz w:val="22"/>
          <w:szCs w:val="22"/>
        </w:rPr>
        <w:t xml:space="preserve"> and Georges Bank </w:t>
      </w:r>
      <w:r w:rsidR="00AD2052" w:rsidRPr="00DB0D81">
        <w:rPr>
          <w:rFonts w:ascii="Arial" w:hAnsi="Arial" w:cs="Arial"/>
          <w:sz w:val="22"/>
          <w:szCs w:val="22"/>
        </w:rPr>
        <w:t>yellowtail flounder</w:t>
      </w:r>
      <w:r w:rsidR="0057531D" w:rsidRPr="00DB0D81">
        <w:rPr>
          <w:rFonts w:ascii="Arial" w:hAnsi="Arial" w:cs="Arial"/>
          <w:sz w:val="22"/>
          <w:szCs w:val="22"/>
        </w:rPr>
        <w:t xml:space="preserve"> and to consider a number of related scientific issues. Results of the</w:t>
      </w:r>
      <w:r w:rsidR="00F87F13">
        <w:rPr>
          <w:rFonts w:ascii="Arial" w:hAnsi="Arial" w:cs="Arial"/>
          <w:sz w:val="22"/>
          <w:szCs w:val="22"/>
        </w:rPr>
        <w:t>se</w:t>
      </w:r>
      <w:r w:rsidR="0057531D" w:rsidRPr="00DB0D81">
        <w:rPr>
          <w:rFonts w:ascii="Arial" w:hAnsi="Arial" w:cs="Arial"/>
          <w:sz w:val="22"/>
          <w:szCs w:val="22"/>
        </w:rPr>
        <w:t xml:space="preserve"> assessments will be used by the </w:t>
      </w:r>
      <w:proofErr w:type="spellStart"/>
      <w:r w:rsidR="0057531D" w:rsidRPr="00DB0D81">
        <w:rPr>
          <w:rFonts w:ascii="Arial" w:hAnsi="Arial" w:cs="Arial"/>
          <w:sz w:val="22"/>
          <w:szCs w:val="22"/>
        </w:rPr>
        <w:t>Transboundary</w:t>
      </w:r>
      <w:proofErr w:type="spellEnd"/>
      <w:r w:rsidR="0057531D" w:rsidRPr="00DB0D81">
        <w:rPr>
          <w:rFonts w:ascii="Arial" w:hAnsi="Arial" w:cs="Arial"/>
          <w:sz w:val="22"/>
          <w:szCs w:val="22"/>
        </w:rPr>
        <w:t xml:space="preserve"> Management Guidance Committee (TMGC) in developing management guidance for the 20</w:t>
      </w:r>
      <w:r w:rsidR="00521D14" w:rsidRPr="00DB0D81">
        <w:rPr>
          <w:rFonts w:ascii="Arial" w:hAnsi="Arial" w:cs="Arial"/>
          <w:sz w:val="22"/>
          <w:szCs w:val="22"/>
        </w:rPr>
        <w:t>1</w:t>
      </w:r>
      <w:r w:rsidR="006B133C">
        <w:rPr>
          <w:rFonts w:ascii="Arial" w:hAnsi="Arial" w:cs="Arial"/>
          <w:sz w:val="22"/>
          <w:szCs w:val="22"/>
        </w:rPr>
        <w:t>3</w:t>
      </w:r>
      <w:r w:rsidR="0057531D" w:rsidRPr="00DB0D81">
        <w:rPr>
          <w:rFonts w:ascii="Arial" w:hAnsi="Arial" w:cs="Arial"/>
          <w:sz w:val="22"/>
          <w:szCs w:val="22"/>
        </w:rPr>
        <w:t xml:space="preserve"> fishing year for these </w:t>
      </w:r>
      <w:proofErr w:type="spellStart"/>
      <w:r w:rsidR="00D05820">
        <w:rPr>
          <w:rFonts w:ascii="Arial" w:hAnsi="Arial" w:cs="Arial"/>
          <w:sz w:val="22"/>
          <w:szCs w:val="22"/>
        </w:rPr>
        <w:t>t</w:t>
      </w:r>
      <w:r w:rsidR="0057531D" w:rsidRPr="00DB0D81">
        <w:rPr>
          <w:rFonts w:ascii="Arial" w:hAnsi="Arial" w:cs="Arial"/>
          <w:sz w:val="22"/>
          <w:szCs w:val="22"/>
        </w:rPr>
        <w:t>ransboundary</w:t>
      </w:r>
      <w:proofErr w:type="spellEnd"/>
      <w:r w:rsidR="0057531D" w:rsidRPr="00DB0D81">
        <w:rPr>
          <w:rFonts w:ascii="Arial" w:hAnsi="Arial" w:cs="Arial"/>
          <w:sz w:val="22"/>
          <w:szCs w:val="22"/>
        </w:rPr>
        <w:t xml:space="preserve"> resources.</w:t>
      </w:r>
    </w:p>
    <w:p w:rsidR="00A60FD9" w:rsidRPr="00DB0D81" w:rsidRDefault="00A60FD9" w:rsidP="00C3402A">
      <w:pPr>
        <w:jc w:val="both"/>
        <w:rPr>
          <w:rFonts w:ascii="Arial" w:hAnsi="Arial" w:cs="Arial"/>
          <w:sz w:val="22"/>
          <w:szCs w:val="22"/>
        </w:rPr>
      </w:pPr>
    </w:p>
    <w:p w:rsidR="005A259B" w:rsidRPr="00DB0D81" w:rsidRDefault="005A259B" w:rsidP="00585697">
      <w:pPr>
        <w:jc w:val="both"/>
        <w:rPr>
          <w:rFonts w:ascii="Arial" w:hAnsi="Arial" w:cs="Arial"/>
          <w:sz w:val="22"/>
          <w:szCs w:val="22"/>
        </w:rPr>
      </w:pPr>
    </w:p>
    <w:p w:rsidR="00585697" w:rsidRPr="00DB0D81" w:rsidRDefault="00585697" w:rsidP="00585697">
      <w:pPr>
        <w:jc w:val="both"/>
        <w:rPr>
          <w:rFonts w:ascii="Arial" w:hAnsi="Arial" w:cs="Arial"/>
          <w:sz w:val="22"/>
          <w:szCs w:val="22"/>
        </w:rPr>
      </w:pPr>
    </w:p>
    <w:p w:rsidR="00A60FD9" w:rsidRPr="000713A4" w:rsidRDefault="00A60FD9" w:rsidP="004B115C">
      <w:pPr>
        <w:pStyle w:val="Heading1"/>
        <w:spacing w:before="0" w:after="0"/>
        <w:rPr>
          <w:rFonts w:ascii="Arial" w:hAnsi="Arial" w:cs="Arial"/>
          <w:sz w:val="22"/>
          <w:szCs w:val="22"/>
          <w:lang w:val="fr-FR"/>
        </w:rPr>
      </w:pPr>
      <w:bookmarkStart w:id="13" w:name="_Toc77666985"/>
      <w:bookmarkStart w:id="14" w:name="_Toc109526177"/>
      <w:bookmarkStart w:id="15" w:name="_Toc109526313"/>
      <w:bookmarkStart w:id="16" w:name="_Toc109526354"/>
      <w:bookmarkStart w:id="17" w:name="_Toc114289379"/>
      <w:bookmarkStart w:id="18" w:name="_Toc114289683"/>
      <w:bookmarkStart w:id="19" w:name="_Toc114289894"/>
      <w:bookmarkStart w:id="20" w:name="_Toc169502057"/>
      <w:bookmarkStart w:id="21" w:name="_Toc169502209"/>
      <w:bookmarkStart w:id="22" w:name="_Toc170278106"/>
      <w:bookmarkStart w:id="23" w:name="_Toc170278171"/>
      <w:bookmarkStart w:id="24" w:name="_Toc176669259"/>
      <w:bookmarkStart w:id="25" w:name="_Toc231869604"/>
      <w:bookmarkStart w:id="26" w:name="_Toc233456933"/>
      <w:bookmarkStart w:id="27" w:name="_Toc233773590"/>
      <w:bookmarkStart w:id="28" w:name="_Toc233773698"/>
      <w:bookmarkStart w:id="29" w:name="_Toc237939991"/>
      <w:bookmarkStart w:id="30" w:name="_Toc335647683"/>
      <w:r w:rsidRPr="000713A4">
        <w:rPr>
          <w:rFonts w:ascii="Arial" w:hAnsi="Arial" w:cs="Arial"/>
          <w:sz w:val="22"/>
          <w:szCs w:val="22"/>
          <w:lang w:val="fr-FR"/>
        </w:rPr>
        <w:t>R</w:t>
      </w:r>
      <w:r w:rsidR="00585697" w:rsidRPr="000713A4">
        <w:rPr>
          <w:rFonts w:ascii="Arial" w:hAnsi="Arial" w:cs="Arial"/>
          <w:sz w:val="22"/>
          <w:szCs w:val="22"/>
          <w:lang w:val="fr-FR"/>
        </w:rPr>
        <w:t>É</w:t>
      </w:r>
      <w:r w:rsidRPr="000713A4">
        <w:rPr>
          <w:rFonts w:ascii="Arial" w:hAnsi="Arial" w:cs="Arial"/>
          <w:sz w:val="22"/>
          <w:szCs w:val="22"/>
          <w:lang w:val="fr-FR"/>
        </w:rPr>
        <w:t>SUM</w:t>
      </w:r>
      <w:r w:rsidR="00585697" w:rsidRPr="000713A4">
        <w:rPr>
          <w:rFonts w:ascii="Arial" w:hAnsi="Arial" w:cs="Arial"/>
          <w:sz w:val="22"/>
          <w:szCs w:val="22"/>
          <w:lang w:val="fr-FR"/>
        </w:rPr>
        <w:t>É</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585697" w:rsidRPr="000713A4" w:rsidRDefault="00585697" w:rsidP="00585697">
      <w:pPr>
        <w:rPr>
          <w:rFonts w:ascii="Arial" w:hAnsi="Arial" w:cs="Arial"/>
          <w:sz w:val="22"/>
          <w:szCs w:val="22"/>
          <w:lang w:val="fr-FR"/>
        </w:rPr>
      </w:pPr>
    </w:p>
    <w:p w:rsidR="00585697" w:rsidRPr="000713A4" w:rsidRDefault="00585697" w:rsidP="00585697">
      <w:pPr>
        <w:rPr>
          <w:rFonts w:ascii="Arial" w:hAnsi="Arial" w:cs="Arial"/>
          <w:sz w:val="22"/>
          <w:szCs w:val="22"/>
          <w:lang w:val="fr-FR"/>
        </w:rPr>
      </w:pPr>
    </w:p>
    <w:p w:rsidR="00E87223" w:rsidRPr="00E87223" w:rsidRDefault="00E87223" w:rsidP="00E87223">
      <w:pPr>
        <w:autoSpaceDE w:val="0"/>
        <w:autoSpaceDN w:val="0"/>
        <w:adjustRightInd w:val="0"/>
        <w:jc w:val="both"/>
        <w:rPr>
          <w:rFonts w:ascii="Arial" w:hAnsi="Arial" w:cs="Arial"/>
          <w:sz w:val="22"/>
          <w:szCs w:val="22"/>
          <w:lang w:val="fr-FR"/>
        </w:rPr>
      </w:pPr>
      <w:r w:rsidRPr="00E87223">
        <w:rPr>
          <w:rFonts w:ascii="Arial" w:hAnsi="Arial" w:cs="Arial"/>
          <w:sz w:val="22"/>
          <w:szCs w:val="22"/>
          <w:lang w:val="fr-FR"/>
        </w:rPr>
        <w:t xml:space="preserve">Le Comité d’évaluation des ressources transfrontalières (CERT) s’est réuni du 26 au 29 juin 2012 à </w:t>
      </w:r>
      <w:proofErr w:type="spellStart"/>
      <w:r w:rsidRPr="00E87223">
        <w:rPr>
          <w:rFonts w:ascii="Arial" w:hAnsi="Arial" w:cs="Arial"/>
          <w:sz w:val="22"/>
          <w:szCs w:val="22"/>
          <w:lang w:val="fr-FR"/>
        </w:rPr>
        <w:t>Woods</w:t>
      </w:r>
      <w:proofErr w:type="spellEnd"/>
      <w:r w:rsidRPr="00E87223">
        <w:rPr>
          <w:rFonts w:ascii="Arial" w:hAnsi="Arial" w:cs="Arial"/>
          <w:sz w:val="22"/>
          <w:szCs w:val="22"/>
          <w:lang w:val="fr-FR"/>
        </w:rPr>
        <w:t xml:space="preserve"> </w:t>
      </w:r>
      <w:proofErr w:type="spellStart"/>
      <w:r w:rsidRPr="00E87223">
        <w:rPr>
          <w:rFonts w:ascii="Arial" w:hAnsi="Arial" w:cs="Arial"/>
          <w:sz w:val="22"/>
          <w:szCs w:val="22"/>
          <w:lang w:val="fr-FR"/>
        </w:rPr>
        <w:t>Hole</w:t>
      </w:r>
      <w:proofErr w:type="spellEnd"/>
      <w:r w:rsidRPr="00E87223">
        <w:rPr>
          <w:rFonts w:ascii="Arial" w:hAnsi="Arial" w:cs="Arial"/>
          <w:sz w:val="22"/>
          <w:szCs w:val="22"/>
          <w:lang w:val="fr-FR"/>
        </w:rPr>
        <w:t xml:space="preserve"> (Massachusetts), aux États-Unis, pour examiner les évaluations</w:t>
      </w:r>
      <w:r>
        <w:rPr>
          <w:rFonts w:ascii="Arial" w:hAnsi="Arial" w:cs="Arial"/>
          <w:sz w:val="22"/>
          <w:szCs w:val="22"/>
          <w:lang w:val="fr-FR"/>
        </w:rPr>
        <w:t xml:space="preserve"> </w:t>
      </w:r>
      <w:r w:rsidRPr="00E87223">
        <w:rPr>
          <w:rFonts w:ascii="Arial" w:hAnsi="Arial" w:cs="Arial"/>
          <w:sz w:val="22"/>
          <w:szCs w:val="22"/>
          <w:lang w:val="fr-FR"/>
        </w:rPr>
        <w:t>actualisées (jusqu’en 201</w:t>
      </w:r>
      <w:r>
        <w:rPr>
          <w:rFonts w:ascii="Arial" w:hAnsi="Arial" w:cs="Arial"/>
          <w:sz w:val="22"/>
          <w:szCs w:val="22"/>
          <w:lang w:val="fr-FR"/>
        </w:rPr>
        <w:t>1</w:t>
      </w:r>
      <w:r w:rsidRPr="00E87223">
        <w:rPr>
          <w:rFonts w:ascii="Arial" w:hAnsi="Arial" w:cs="Arial"/>
          <w:sz w:val="22"/>
          <w:szCs w:val="22"/>
          <w:lang w:val="fr-FR"/>
        </w:rPr>
        <w:t>) concernant la morue</w:t>
      </w:r>
      <w:r>
        <w:rPr>
          <w:rFonts w:ascii="Arial" w:hAnsi="Arial" w:cs="Arial"/>
          <w:sz w:val="22"/>
          <w:szCs w:val="22"/>
          <w:lang w:val="fr-FR"/>
        </w:rPr>
        <w:t xml:space="preserve"> </w:t>
      </w:r>
      <w:r w:rsidRPr="00E87223">
        <w:rPr>
          <w:rFonts w:ascii="Arial" w:hAnsi="Arial" w:cs="Arial"/>
          <w:sz w:val="22"/>
          <w:szCs w:val="22"/>
          <w:lang w:val="fr-FR"/>
        </w:rPr>
        <w:t>de l’est du banc Georges, l’aiglefin de l’est du banc</w:t>
      </w:r>
      <w:r>
        <w:rPr>
          <w:rFonts w:ascii="Arial" w:hAnsi="Arial" w:cs="Arial"/>
          <w:sz w:val="22"/>
          <w:szCs w:val="22"/>
          <w:lang w:val="fr-FR"/>
        </w:rPr>
        <w:t xml:space="preserve"> </w:t>
      </w:r>
      <w:r w:rsidRPr="00E87223">
        <w:rPr>
          <w:rFonts w:ascii="Arial" w:hAnsi="Arial" w:cs="Arial"/>
          <w:sz w:val="22"/>
          <w:szCs w:val="22"/>
          <w:lang w:val="fr-FR"/>
        </w:rPr>
        <w:t>Georges et la limande à queue jaune du banc</w:t>
      </w:r>
      <w:r>
        <w:rPr>
          <w:rFonts w:ascii="Arial" w:hAnsi="Arial" w:cs="Arial"/>
          <w:sz w:val="22"/>
          <w:szCs w:val="22"/>
          <w:lang w:val="fr-FR"/>
        </w:rPr>
        <w:t xml:space="preserve"> </w:t>
      </w:r>
      <w:r w:rsidRPr="00E87223">
        <w:rPr>
          <w:rFonts w:ascii="Arial" w:hAnsi="Arial" w:cs="Arial"/>
          <w:sz w:val="22"/>
          <w:szCs w:val="22"/>
          <w:lang w:val="fr-FR"/>
        </w:rPr>
        <w:t>Georges, et pour étudier diverses questions</w:t>
      </w:r>
    </w:p>
    <w:p w:rsidR="00585697" w:rsidRDefault="00E87223" w:rsidP="00E87223">
      <w:pPr>
        <w:autoSpaceDE w:val="0"/>
        <w:autoSpaceDN w:val="0"/>
        <w:adjustRightInd w:val="0"/>
        <w:jc w:val="both"/>
        <w:rPr>
          <w:rFonts w:ascii="Arial" w:hAnsi="Arial" w:cs="Arial"/>
          <w:sz w:val="22"/>
          <w:szCs w:val="22"/>
          <w:lang w:val="fr-FR"/>
        </w:rPr>
      </w:pPr>
      <w:r w:rsidRPr="00E87223">
        <w:rPr>
          <w:rFonts w:ascii="Arial" w:hAnsi="Arial" w:cs="Arial"/>
          <w:sz w:val="22"/>
          <w:szCs w:val="22"/>
          <w:lang w:val="fr-FR"/>
        </w:rPr>
        <w:t>scientifiques connexes. Les résultats de ces</w:t>
      </w:r>
      <w:r>
        <w:rPr>
          <w:rFonts w:ascii="Arial" w:hAnsi="Arial" w:cs="Arial"/>
          <w:sz w:val="22"/>
          <w:szCs w:val="22"/>
          <w:lang w:val="fr-FR"/>
        </w:rPr>
        <w:t xml:space="preserve"> </w:t>
      </w:r>
      <w:r w:rsidRPr="00E87223">
        <w:rPr>
          <w:rFonts w:ascii="Arial" w:hAnsi="Arial" w:cs="Arial"/>
          <w:sz w:val="22"/>
          <w:szCs w:val="22"/>
          <w:lang w:val="fr-FR"/>
        </w:rPr>
        <w:t>évaluations seront utilisés par le Comité</w:t>
      </w:r>
      <w:r>
        <w:rPr>
          <w:rFonts w:ascii="Arial" w:hAnsi="Arial" w:cs="Arial"/>
          <w:sz w:val="22"/>
          <w:szCs w:val="22"/>
          <w:lang w:val="fr-FR"/>
        </w:rPr>
        <w:t xml:space="preserve"> l</w:t>
      </w:r>
      <w:r w:rsidRPr="00E87223">
        <w:rPr>
          <w:rFonts w:ascii="Arial" w:hAnsi="Arial" w:cs="Arial"/>
          <w:sz w:val="22"/>
          <w:szCs w:val="22"/>
          <w:lang w:val="fr-FR"/>
        </w:rPr>
        <w:t>’orientation de la gestion des stocks</w:t>
      </w:r>
      <w:r>
        <w:rPr>
          <w:rFonts w:ascii="Arial" w:hAnsi="Arial" w:cs="Arial"/>
          <w:sz w:val="22"/>
          <w:szCs w:val="22"/>
          <w:lang w:val="fr-FR"/>
        </w:rPr>
        <w:t xml:space="preserve"> </w:t>
      </w:r>
      <w:r w:rsidRPr="00E87223">
        <w:rPr>
          <w:rFonts w:ascii="Arial" w:hAnsi="Arial" w:cs="Arial"/>
          <w:sz w:val="22"/>
          <w:szCs w:val="22"/>
          <w:lang w:val="fr-FR"/>
        </w:rPr>
        <w:t>transfrontaliers (COGST) pour formuler un avis sur</w:t>
      </w:r>
      <w:r>
        <w:rPr>
          <w:rFonts w:ascii="Arial" w:hAnsi="Arial" w:cs="Arial"/>
          <w:sz w:val="22"/>
          <w:szCs w:val="22"/>
          <w:lang w:val="fr-FR"/>
        </w:rPr>
        <w:t xml:space="preserve"> </w:t>
      </w:r>
      <w:r w:rsidRPr="00E87223">
        <w:rPr>
          <w:rFonts w:ascii="Arial" w:hAnsi="Arial" w:cs="Arial"/>
          <w:sz w:val="22"/>
          <w:szCs w:val="22"/>
          <w:lang w:val="fr-FR"/>
        </w:rPr>
        <w:t>l’orientation à donner à la gestion de ces</w:t>
      </w:r>
      <w:r>
        <w:rPr>
          <w:rFonts w:ascii="Arial" w:hAnsi="Arial" w:cs="Arial"/>
          <w:sz w:val="22"/>
          <w:szCs w:val="22"/>
          <w:lang w:val="fr-FR"/>
        </w:rPr>
        <w:t xml:space="preserve"> </w:t>
      </w:r>
      <w:r w:rsidRPr="00E87223">
        <w:rPr>
          <w:rFonts w:ascii="Arial" w:hAnsi="Arial" w:cs="Arial"/>
          <w:sz w:val="22"/>
          <w:szCs w:val="22"/>
          <w:lang w:val="fr-FR"/>
        </w:rPr>
        <w:t>ressources transfrontalières pour l’année de pêche</w:t>
      </w:r>
      <w:r>
        <w:rPr>
          <w:rFonts w:ascii="Arial" w:hAnsi="Arial" w:cs="Arial"/>
          <w:sz w:val="22"/>
          <w:szCs w:val="22"/>
          <w:lang w:val="fr-FR"/>
        </w:rPr>
        <w:t xml:space="preserve"> </w:t>
      </w:r>
      <w:r w:rsidRPr="00E87223">
        <w:rPr>
          <w:rFonts w:ascii="Arial" w:hAnsi="Arial" w:cs="Arial"/>
          <w:sz w:val="22"/>
          <w:szCs w:val="22"/>
          <w:lang w:val="fr-FR"/>
        </w:rPr>
        <w:t>2013.</w:t>
      </w:r>
    </w:p>
    <w:p w:rsidR="00684BD2" w:rsidRDefault="00684BD2" w:rsidP="00E87223">
      <w:pPr>
        <w:autoSpaceDE w:val="0"/>
        <w:autoSpaceDN w:val="0"/>
        <w:adjustRightInd w:val="0"/>
        <w:jc w:val="both"/>
        <w:rPr>
          <w:rFonts w:ascii="Arial" w:hAnsi="Arial" w:cs="Arial"/>
          <w:sz w:val="22"/>
          <w:szCs w:val="22"/>
          <w:lang w:val="fr-FR"/>
        </w:rPr>
      </w:pPr>
    </w:p>
    <w:p w:rsidR="00684BD2" w:rsidRPr="00E87223" w:rsidRDefault="00684BD2" w:rsidP="00E87223">
      <w:pPr>
        <w:autoSpaceDE w:val="0"/>
        <w:autoSpaceDN w:val="0"/>
        <w:adjustRightInd w:val="0"/>
        <w:jc w:val="both"/>
        <w:rPr>
          <w:rFonts w:ascii="Arial" w:hAnsi="Arial" w:cs="Arial"/>
          <w:sz w:val="22"/>
          <w:szCs w:val="22"/>
          <w:lang w:val="fr-FR"/>
        </w:rPr>
        <w:sectPr w:rsidR="00684BD2" w:rsidRPr="00E87223" w:rsidSect="007F17D3">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NumType w:fmt="lowerRoman" w:start="1"/>
          <w:cols w:space="708"/>
          <w:titlePg/>
          <w:docGrid w:linePitch="360"/>
        </w:sectPr>
      </w:pPr>
    </w:p>
    <w:p w:rsidR="00A60FD9" w:rsidRPr="00DB0D81" w:rsidRDefault="00A60FD9" w:rsidP="00681449">
      <w:pPr>
        <w:pStyle w:val="Heading1"/>
        <w:spacing w:before="0" w:after="0"/>
        <w:rPr>
          <w:rFonts w:ascii="Arial" w:hAnsi="Arial" w:cs="Arial"/>
          <w:bCs/>
          <w:sz w:val="22"/>
          <w:szCs w:val="22"/>
        </w:rPr>
      </w:pPr>
      <w:bookmarkStart w:id="31" w:name="_Toc77666986"/>
      <w:bookmarkStart w:id="32" w:name="_Toc109526178"/>
      <w:bookmarkStart w:id="33" w:name="_Toc109526314"/>
      <w:bookmarkStart w:id="34" w:name="_Toc109526355"/>
      <w:bookmarkStart w:id="35" w:name="_Toc114289380"/>
      <w:bookmarkStart w:id="36" w:name="_Toc114289684"/>
      <w:bookmarkStart w:id="37" w:name="_Toc114289895"/>
      <w:bookmarkStart w:id="38" w:name="_Toc169502058"/>
      <w:bookmarkStart w:id="39" w:name="_Toc169502210"/>
      <w:bookmarkStart w:id="40" w:name="_Toc170278107"/>
      <w:bookmarkStart w:id="41" w:name="_Toc170278172"/>
      <w:bookmarkStart w:id="42" w:name="_Toc176669260"/>
      <w:bookmarkStart w:id="43" w:name="_Toc335647684"/>
      <w:r w:rsidRPr="00DB0D81">
        <w:rPr>
          <w:rFonts w:ascii="Arial" w:hAnsi="Arial" w:cs="Arial"/>
          <w:bCs/>
          <w:sz w:val="22"/>
          <w:szCs w:val="22"/>
        </w:rPr>
        <w:lastRenderedPageBreak/>
        <w:t>INTRODUCTION</w:t>
      </w:r>
      <w:bookmarkEnd w:id="31"/>
      <w:bookmarkEnd w:id="32"/>
      <w:bookmarkEnd w:id="33"/>
      <w:bookmarkEnd w:id="34"/>
      <w:bookmarkEnd w:id="35"/>
      <w:bookmarkEnd w:id="36"/>
      <w:bookmarkEnd w:id="37"/>
      <w:bookmarkEnd w:id="38"/>
      <w:bookmarkEnd w:id="39"/>
      <w:bookmarkEnd w:id="40"/>
      <w:bookmarkEnd w:id="41"/>
      <w:bookmarkEnd w:id="42"/>
      <w:bookmarkEnd w:id="43"/>
    </w:p>
    <w:p w:rsidR="00C66B48" w:rsidRPr="00DB0D81" w:rsidRDefault="00C66B48" w:rsidP="004B115C">
      <w:pPr>
        <w:jc w:val="both"/>
        <w:rPr>
          <w:rFonts w:ascii="Arial" w:hAnsi="Arial" w:cs="Arial"/>
          <w:sz w:val="22"/>
          <w:szCs w:val="22"/>
        </w:rPr>
      </w:pPr>
    </w:p>
    <w:p w:rsidR="002E70D9" w:rsidRPr="00D37FDB" w:rsidRDefault="00EA73A6" w:rsidP="002E70D9">
      <w:pPr>
        <w:autoSpaceDE w:val="0"/>
        <w:autoSpaceDN w:val="0"/>
        <w:adjustRightInd w:val="0"/>
        <w:jc w:val="both"/>
        <w:rPr>
          <w:rFonts w:ascii="Arial" w:hAnsi="Arial" w:cs="Arial"/>
          <w:sz w:val="22"/>
          <w:szCs w:val="22"/>
        </w:rPr>
      </w:pPr>
      <w:r w:rsidRPr="00D37FDB">
        <w:rPr>
          <w:rFonts w:ascii="Arial" w:hAnsi="Arial" w:cs="Arial"/>
          <w:sz w:val="22"/>
          <w:szCs w:val="22"/>
        </w:rPr>
        <w:t xml:space="preserve">The </w:t>
      </w:r>
      <w:proofErr w:type="spellStart"/>
      <w:r w:rsidR="004E1391" w:rsidRPr="00D37FDB">
        <w:rPr>
          <w:rFonts w:ascii="Arial" w:hAnsi="Arial" w:cs="Arial"/>
          <w:sz w:val="22"/>
          <w:szCs w:val="22"/>
          <w:lang w:val="en-CA"/>
        </w:rPr>
        <w:t>Transboundary</w:t>
      </w:r>
      <w:proofErr w:type="spellEnd"/>
      <w:r w:rsidR="004E1391" w:rsidRPr="00D37FDB">
        <w:rPr>
          <w:rFonts w:ascii="Arial" w:hAnsi="Arial" w:cs="Arial"/>
          <w:sz w:val="22"/>
          <w:szCs w:val="22"/>
          <w:lang w:val="en-CA"/>
        </w:rPr>
        <w:t xml:space="preserve"> Resource</w:t>
      </w:r>
      <w:r w:rsidR="00681449" w:rsidRPr="00D37FDB">
        <w:rPr>
          <w:rFonts w:ascii="Arial" w:hAnsi="Arial" w:cs="Arial"/>
          <w:sz w:val="22"/>
          <w:szCs w:val="22"/>
          <w:lang w:val="en-CA"/>
        </w:rPr>
        <w:t>s</w:t>
      </w:r>
      <w:r w:rsidR="004E1391" w:rsidRPr="00D37FDB">
        <w:rPr>
          <w:rFonts w:ascii="Arial" w:hAnsi="Arial" w:cs="Arial"/>
          <w:sz w:val="22"/>
          <w:szCs w:val="22"/>
          <w:lang w:val="en-CA"/>
        </w:rPr>
        <w:t xml:space="preserve"> Assessment Committee (</w:t>
      </w:r>
      <w:smartTag w:uri="urn:schemas-microsoft-com:office:smarttags" w:element="stockticker">
        <w:r w:rsidR="004E1391" w:rsidRPr="00D37FDB">
          <w:rPr>
            <w:rFonts w:ascii="Arial" w:hAnsi="Arial" w:cs="Arial"/>
            <w:sz w:val="22"/>
            <w:szCs w:val="22"/>
            <w:lang w:val="en-CA"/>
          </w:rPr>
          <w:t>TRAC</w:t>
        </w:r>
      </w:smartTag>
      <w:r w:rsidR="004E1391" w:rsidRPr="00D37FDB">
        <w:rPr>
          <w:rFonts w:ascii="Arial" w:hAnsi="Arial" w:cs="Arial"/>
          <w:sz w:val="22"/>
          <w:szCs w:val="22"/>
          <w:lang w:val="en-CA"/>
        </w:rPr>
        <w:t xml:space="preserve">) </w:t>
      </w:r>
      <w:r w:rsidR="00312CFF" w:rsidRPr="00D37FDB">
        <w:rPr>
          <w:rFonts w:ascii="Arial" w:hAnsi="Arial" w:cs="Arial"/>
          <w:sz w:val="22"/>
          <w:szCs w:val="22"/>
        </w:rPr>
        <w:t>c</w:t>
      </w:r>
      <w:r w:rsidR="00A60FD9" w:rsidRPr="00D37FDB">
        <w:rPr>
          <w:rFonts w:ascii="Arial" w:hAnsi="Arial" w:cs="Arial"/>
          <w:sz w:val="22"/>
          <w:szCs w:val="22"/>
        </w:rPr>
        <w:t>o-chair</w:t>
      </w:r>
      <w:r w:rsidR="006B133C">
        <w:rPr>
          <w:rFonts w:ascii="Arial" w:hAnsi="Arial" w:cs="Arial"/>
          <w:sz w:val="22"/>
          <w:szCs w:val="22"/>
        </w:rPr>
        <w:t>s</w:t>
      </w:r>
      <w:r w:rsidR="00A60FD9" w:rsidRPr="00D37FDB">
        <w:rPr>
          <w:rFonts w:ascii="Arial" w:hAnsi="Arial" w:cs="Arial"/>
          <w:sz w:val="22"/>
          <w:szCs w:val="22"/>
        </w:rPr>
        <w:t xml:space="preserve">, </w:t>
      </w:r>
      <w:r w:rsidR="00F72E65" w:rsidRPr="00D37FDB">
        <w:rPr>
          <w:rFonts w:ascii="Arial" w:hAnsi="Arial" w:cs="Arial"/>
          <w:sz w:val="22"/>
          <w:szCs w:val="22"/>
        </w:rPr>
        <w:t>L</w:t>
      </w:r>
      <w:r w:rsidR="0057531D" w:rsidRPr="00D37FDB">
        <w:rPr>
          <w:rFonts w:ascii="Arial" w:hAnsi="Arial" w:cs="Arial"/>
          <w:sz w:val="22"/>
          <w:szCs w:val="22"/>
        </w:rPr>
        <w:t>.</w:t>
      </w:r>
      <w:r w:rsidR="007C28E8" w:rsidRPr="00D37FDB">
        <w:rPr>
          <w:rFonts w:ascii="Arial" w:hAnsi="Arial" w:cs="Arial"/>
          <w:sz w:val="22"/>
          <w:szCs w:val="22"/>
        </w:rPr>
        <w:t xml:space="preserve"> O’Brien</w:t>
      </w:r>
      <w:r w:rsidR="001B30BA" w:rsidRPr="00D37FDB">
        <w:rPr>
          <w:rFonts w:ascii="Arial" w:hAnsi="Arial" w:cs="Arial"/>
          <w:sz w:val="22"/>
          <w:szCs w:val="22"/>
        </w:rPr>
        <w:t xml:space="preserve"> and T.</w:t>
      </w:r>
      <w:r w:rsidR="00684BD2">
        <w:rPr>
          <w:rFonts w:ascii="Arial" w:hAnsi="Arial" w:cs="Arial"/>
          <w:sz w:val="22"/>
          <w:szCs w:val="22"/>
        </w:rPr>
        <w:t> </w:t>
      </w:r>
      <w:r w:rsidR="001B30BA" w:rsidRPr="00D37FDB">
        <w:rPr>
          <w:rFonts w:ascii="Arial" w:hAnsi="Arial" w:cs="Arial"/>
          <w:sz w:val="22"/>
          <w:szCs w:val="22"/>
        </w:rPr>
        <w:t>Worcester</w:t>
      </w:r>
      <w:r w:rsidR="00AD2052" w:rsidRPr="00D37FDB">
        <w:rPr>
          <w:rFonts w:ascii="Arial" w:hAnsi="Arial" w:cs="Arial"/>
          <w:sz w:val="22"/>
          <w:szCs w:val="22"/>
        </w:rPr>
        <w:t>,</w:t>
      </w:r>
      <w:r w:rsidR="00A60FD9" w:rsidRPr="00D37FDB">
        <w:rPr>
          <w:rFonts w:ascii="Arial" w:hAnsi="Arial" w:cs="Arial"/>
          <w:sz w:val="22"/>
          <w:szCs w:val="22"/>
        </w:rPr>
        <w:t xml:space="preserve"> wel</w:t>
      </w:r>
      <w:r w:rsidR="000A702A" w:rsidRPr="00D37FDB">
        <w:rPr>
          <w:rFonts w:ascii="Arial" w:hAnsi="Arial" w:cs="Arial"/>
          <w:sz w:val="22"/>
          <w:szCs w:val="22"/>
        </w:rPr>
        <w:t>comed participants (</w:t>
      </w:r>
      <w:r w:rsidR="00131E34" w:rsidRPr="00E131E7">
        <w:rPr>
          <w:rFonts w:ascii="Arial" w:hAnsi="Arial" w:cs="Arial"/>
          <w:sz w:val="22"/>
          <w:szCs w:val="22"/>
        </w:rPr>
        <w:t>Append</w:t>
      </w:r>
      <w:r w:rsidR="000A702A" w:rsidRPr="00E131E7">
        <w:rPr>
          <w:rFonts w:ascii="Arial" w:hAnsi="Arial" w:cs="Arial"/>
          <w:sz w:val="22"/>
          <w:szCs w:val="22"/>
        </w:rPr>
        <w:t>ix 1</w:t>
      </w:r>
      <w:r w:rsidR="00226A3D" w:rsidRPr="00E131E7">
        <w:rPr>
          <w:rFonts w:ascii="Arial" w:hAnsi="Arial" w:cs="Arial"/>
          <w:sz w:val="22"/>
          <w:szCs w:val="22"/>
        </w:rPr>
        <w:t>)</w:t>
      </w:r>
      <w:r w:rsidR="00A909A1" w:rsidRPr="00D37FDB">
        <w:rPr>
          <w:rFonts w:ascii="Arial" w:hAnsi="Arial" w:cs="Arial"/>
          <w:sz w:val="22"/>
          <w:szCs w:val="22"/>
        </w:rPr>
        <w:t xml:space="preserve"> to the </w:t>
      </w:r>
      <w:r w:rsidR="006B133C">
        <w:rPr>
          <w:rFonts w:ascii="Arial" w:hAnsi="Arial" w:cs="Arial"/>
          <w:sz w:val="22"/>
          <w:szCs w:val="22"/>
        </w:rPr>
        <w:t>Jun</w:t>
      </w:r>
      <w:r w:rsidR="00936FB2">
        <w:rPr>
          <w:rFonts w:ascii="Arial" w:hAnsi="Arial" w:cs="Arial"/>
          <w:sz w:val="22"/>
          <w:szCs w:val="22"/>
        </w:rPr>
        <w:t>e</w:t>
      </w:r>
      <w:r w:rsidR="006B133C">
        <w:rPr>
          <w:rFonts w:ascii="Arial" w:hAnsi="Arial" w:cs="Arial"/>
          <w:sz w:val="22"/>
          <w:szCs w:val="22"/>
        </w:rPr>
        <w:t xml:space="preserve"> 2012</w:t>
      </w:r>
      <w:r w:rsidR="001B30BA" w:rsidRPr="00D37FDB">
        <w:rPr>
          <w:rFonts w:ascii="Arial" w:hAnsi="Arial" w:cs="Arial"/>
          <w:sz w:val="22"/>
          <w:szCs w:val="22"/>
        </w:rPr>
        <w:t xml:space="preserve"> T</w:t>
      </w:r>
      <w:r w:rsidR="00A909A1" w:rsidRPr="00D37FDB">
        <w:rPr>
          <w:rFonts w:ascii="Arial" w:hAnsi="Arial" w:cs="Arial"/>
          <w:sz w:val="22"/>
          <w:szCs w:val="22"/>
        </w:rPr>
        <w:t>RAC assessment of Eastern Georges Bank cod</w:t>
      </w:r>
      <w:r w:rsidR="00D37FDB" w:rsidRPr="00D37FDB">
        <w:rPr>
          <w:rFonts w:ascii="Arial" w:hAnsi="Arial" w:cs="Arial"/>
          <w:sz w:val="22"/>
          <w:szCs w:val="22"/>
        </w:rPr>
        <w:t xml:space="preserve"> </w:t>
      </w:r>
      <w:r w:rsidR="00936FB2">
        <w:rPr>
          <w:rFonts w:ascii="Arial" w:hAnsi="Arial" w:cs="Arial"/>
          <w:sz w:val="22"/>
          <w:szCs w:val="22"/>
        </w:rPr>
        <w:t>(</w:t>
      </w:r>
      <w:proofErr w:type="spellStart"/>
      <w:r w:rsidR="00D37FDB" w:rsidRPr="00D37FDB">
        <w:rPr>
          <w:rFonts w:ascii="Arial" w:hAnsi="Arial" w:cs="Arial"/>
          <w:i/>
          <w:sz w:val="22"/>
          <w:szCs w:val="22"/>
        </w:rPr>
        <w:t>Gadus</w:t>
      </w:r>
      <w:proofErr w:type="spellEnd"/>
      <w:r w:rsidR="00D37FDB" w:rsidRPr="00D37FDB">
        <w:rPr>
          <w:rFonts w:ascii="Arial" w:hAnsi="Arial" w:cs="Arial"/>
          <w:i/>
          <w:sz w:val="22"/>
          <w:szCs w:val="22"/>
        </w:rPr>
        <w:t xml:space="preserve"> </w:t>
      </w:r>
      <w:proofErr w:type="spellStart"/>
      <w:r w:rsidR="00D37FDB" w:rsidRPr="00D37FDB">
        <w:rPr>
          <w:rFonts w:ascii="Arial" w:hAnsi="Arial" w:cs="Arial"/>
          <w:i/>
          <w:sz w:val="22"/>
          <w:szCs w:val="22"/>
        </w:rPr>
        <w:t>morhua</w:t>
      </w:r>
      <w:proofErr w:type="spellEnd"/>
      <w:r w:rsidR="00936FB2">
        <w:rPr>
          <w:rFonts w:ascii="Arial" w:hAnsi="Arial" w:cs="Arial"/>
          <w:i/>
          <w:sz w:val="22"/>
          <w:szCs w:val="22"/>
        </w:rPr>
        <w:t>)</w:t>
      </w:r>
      <w:r w:rsidR="00D37FDB" w:rsidRPr="00D37FDB">
        <w:rPr>
          <w:rFonts w:ascii="Arial" w:hAnsi="Arial" w:cs="Arial"/>
          <w:sz w:val="22"/>
          <w:szCs w:val="22"/>
        </w:rPr>
        <w:t xml:space="preserve">,  </w:t>
      </w:r>
      <w:r w:rsidR="00A909A1" w:rsidRPr="00D37FDB">
        <w:rPr>
          <w:rFonts w:ascii="Arial" w:hAnsi="Arial" w:cs="Arial"/>
          <w:sz w:val="22"/>
          <w:szCs w:val="22"/>
        </w:rPr>
        <w:t xml:space="preserve">Eastern Georges Bank haddock </w:t>
      </w:r>
      <w:r w:rsidR="00936FB2">
        <w:rPr>
          <w:rFonts w:ascii="Arial" w:hAnsi="Arial" w:cs="Arial"/>
          <w:sz w:val="22"/>
          <w:szCs w:val="22"/>
        </w:rPr>
        <w:t>(</w:t>
      </w:r>
      <w:proofErr w:type="spellStart"/>
      <w:r w:rsidR="00D37FDB" w:rsidRPr="00D37FDB">
        <w:rPr>
          <w:rFonts w:ascii="Arial" w:hAnsi="Arial" w:cs="Arial"/>
          <w:i/>
          <w:sz w:val="22"/>
          <w:szCs w:val="22"/>
        </w:rPr>
        <w:t>Melanogrammus</w:t>
      </w:r>
      <w:proofErr w:type="spellEnd"/>
      <w:r w:rsidR="00D37FDB" w:rsidRPr="00D37FDB">
        <w:rPr>
          <w:rFonts w:ascii="Arial" w:hAnsi="Arial" w:cs="Arial"/>
          <w:i/>
          <w:sz w:val="22"/>
          <w:szCs w:val="22"/>
        </w:rPr>
        <w:t xml:space="preserve"> </w:t>
      </w:r>
      <w:proofErr w:type="spellStart"/>
      <w:r w:rsidR="00D37FDB" w:rsidRPr="00D37FDB">
        <w:rPr>
          <w:rFonts w:ascii="Arial" w:hAnsi="Arial" w:cs="Arial"/>
          <w:i/>
          <w:sz w:val="22"/>
          <w:szCs w:val="22"/>
        </w:rPr>
        <w:t>aeglefinus</w:t>
      </w:r>
      <w:proofErr w:type="spellEnd"/>
      <w:r w:rsidR="00936FB2">
        <w:rPr>
          <w:rFonts w:ascii="Arial" w:hAnsi="Arial" w:cs="Arial"/>
          <w:i/>
          <w:sz w:val="22"/>
          <w:szCs w:val="22"/>
        </w:rPr>
        <w:t>)</w:t>
      </w:r>
      <w:r w:rsidR="00D37FDB" w:rsidRPr="00D37FDB">
        <w:rPr>
          <w:rFonts w:ascii="Arial" w:hAnsi="Arial" w:cs="Arial"/>
          <w:sz w:val="22"/>
          <w:szCs w:val="22"/>
        </w:rPr>
        <w:t xml:space="preserve"> </w:t>
      </w:r>
      <w:r w:rsidR="00A909A1" w:rsidRPr="00D37FDB">
        <w:rPr>
          <w:rFonts w:ascii="Arial" w:hAnsi="Arial" w:cs="Arial"/>
          <w:sz w:val="22"/>
          <w:szCs w:val="22"/>
        </w:rPr>
        <w:t>and Georges Bank yellowtail flounder</w:t>
      </w:r>
      <w:r w:rsidR="00D37FDB" w:rsidRPr="00D37FDB">
        <w:rPr>
          <w:rFonts w:ascii="Arial" w:hAnsi="Arial" w:cs="Arial"/>
          <w:sz w:val="22"/>
          <w:szCs w:val="22"/>
        </w:rPr>
        <w:t xml:space="preserve"> </w:t>
      </w:r>
      <w:r w:rsidR="00936FB2">
        <w:rPr>
          <w:rFonts w:ascii="Arial" w:hAnsi="Arial" w:cs="Arial"/>
          <w:sz w:val="22"/>
          <w:szCs w:val="22"/>
        </w:rPr>
        <w:t>(</w:t>
      </w:r>
      <w:proofErr w:type="spellStart"/>
      <w:r w:rsidR="00D37FDB" w:rsidRPr="00D37FDB">
        <w:rPr>
          <w:rFonts w:ascii="Arial" w:hAnsi="Arial" w:cs="Arial"/>
          <w:i/>
          <w:sz w:val="22"/>
          <w:szCs w:val="22"/>
        </w:rPr>
        <w:t>Limanda</w:t>
      </w:r>
      <w:proofErr w:type="spellEnd"/>
      <w:r w:rsidR="00D37FDB" w:rsidRPr="00D37FDB">
        <w:rPr>
          <w:rFonts w:ascii="Arial" w:hAnsi="Arial" w:cs="Arial"/>
          <w:i/>
          <w:sz w:val="22"/>
          <w:szCs w:val="22"/>
        </w:rPr>
        <w:t xml:space="preserve"> </w:t>
      </w:r>
      <w:proofErr w:type="spellStart"/>
      <w:r w:rsidR="00D37FDB" w:rsidRPr="00D37FDB">
        <w:rPr>
          <w:rFonts w:ascii="Arial" w:hAnsi="Arial" w:cs="Arial"/>
          <w:i/>
          <w:sz w:val="22"/>
          <w:szCs w:val="22"/>
        </w:rPr>
        <w:t>ferruginea</w:t>
      </w:r>
      <w:proofErr w:type="spellEnd"/>
      <w:r w:rsidR="00936FB2">
        <w:rPr>
          <w:rFonts w:ascii="Arial" w:hAnsi="Arial" w:cs="Arial"/>
          <w:i/>
          <w:sz w:val="22"/>
          <w:szCs w:val="22"/>
        </w:rPr>
        <w:t>)</w:t>
      </w:r>
      <w:r w:rsidR="00A909A1" w:rsidRPr="00D37FDB">
        <w:rPr>
          <w:rFonts w:ascii="Arial" w:hAnsi="Arial" w:cs="Arial"/>
          <w:sz w:val="22"/>
          <w:szCs w:val="22"/>
        </w:rPr>
        <w:t xml:space="preserve">. </w:t>
      </w:r>
      <w:r w:rsidR="002E70D9" w:rsidRPr="00D37FDB">
        <w:rPr>
          <w:rFonts w:ascii="Arial" w:hAnsi="Arial" w:cs="Arial"/>
          <w:sz w:val="22"/>
          <w:szCs w:val="22"/>
        </w:rPr>
        <w:t xml:space="preserve">The </w:t>
      </w:r>
      <w:smartTag w:uri="urn:schemas-microsoft-com:office:smarttags" w:element="stockticker">
        <w:r w:rsidR="002E70D9" w:rsidRPr="00D37FDB">
          <w:rPr>
            <w:rFonts w:ascii="Arial" w:hAnsi="Arial" w:cs="Arial"/>
            <w:sz w:val="22"/>
            <w:szCs w:val="22"/>
          </w:rPr>
          <w:t>TRAC</w:t>
        </w:r>
      </w:smartTag>
      <w:r w:rsidR="002E70D9" w:rsidRPr="00D37FDB">
        <w:rPr>
          <w:rFonts w:ascii="Arial" w:hAnsi="Arial" w:cs="Arial"/>
          <w:sz w:val="22"/>
          <w:szCs w:val="22"/>
        </w:rPr>
        <w:t xml:space="preserve"> was established in 1998 to undertake joint US / Canada assessments of resources in the Georges Bank </w:t>
      </w:r>
      <w:proofErr w:type="spellStart"/>
      <w:r w:rsidR="002E70D9" w:rsidRPr="00D37FDB">
        <w:rPr>
          <w:rFonts w:ascii="Arial" w:hAnsi="Arial" w:cs="Arial"/>
          <w:sz w:val="22"/>
          <w:szCs w:val="22"/>
        </w:rPr>
        <w:t>transboundary</w:t>
      </w:r>
      <w:proofErr w:type="spellEnd"/>
      <w:r w:rsidR="002E70D9" w:rsidRPr="00D37FDB">
        <w:rPr>
          <w:rFonts w:ascii="Arial" w:hAnsi="Arial" w:cs="Arial"/>
          <w:sz w:val="22"/>
          <w:szCs w:val="22"/>
        </w:rPr>
        <w:t xml:space="preserve"> region. Cod, haddock and yellowtail flounder were the first species to be assessed by</w:t>
      </w:r>
      <w:r w:rsidR="00B51A6C">
        <w:rPr>
          <w:rFonts w:ascii="Arial" w:hAnsi="Arial" w:cs="Arial"/>
          <w:sz w:val="22"/>
          <w:szCs w:val="22"/>
        </w:rPr>
        <w:t xml:space="preserve"> the</w:t>
      </w:r>
      <w:r w:rsidR="002E70D9" w:rsidRPr="00D37FDB">
        <w:rPr>
          <w:rFonts w:ascii="Arial" w:hAnsi="Arial" w:cs="Arial"/>
          <w:sz w:val="22"/>
          <w:szCs w:val="22"/>
        </w:rPr>
        <w:t xml:space="preserve"> </w:t>
      </w:r>
      <w:smartTag w:uri="urn:schemas-microsoft-com:office:smarttags" w:element="stockticker">
        <w:r w:rsidR="002E70D9" w:rsidRPr="00D37FDB">
          <w:rPr>
            <w:rFonts w:ascii="Arial" w:hAnsi="Arial" w:cs="Arial"/>
            <w:sz w:val="22"/>
            <w:szCs w:val="22"/>
          </w:rPr>
          <w:t>TRAC</w:t>
        </w:r>
      </w:smartTag>
      <w:r w:rsidR="001B30BA" w:rsidRPr="00D37FDB">
        <w:rPr>
          <w:rFonts w:ascii="Arial" w:hAnsi="Arial" w:cs="Arial"/>
          <w:sz w:val="22"/>
          <w:szCs w:val="22"/>
        </w:rPr>
        <w:t>, followed by</w:t>
      </w:r>
      <w:r w:rsidR="00D37FDB" w:rsidRPr="00D37FDB">
        <w:rPr>
          <w:rFonts w:ascii="Arial" w:hAnsi="Arial" w:cs="Arial"/>
          <w:sz w:val="22"/>
          <w:szCs w:val="22"/>
        </w:rPr>
        <w:t xml:space="preserve"> Atlantic</w:t>
      </w:r>
      <w:r w:rsidR="001B30BA" w:rsidRPr="00D37FDB">
        <w:rPr>
          <w:rFonts w:ascii="Arial" w:hAnsi="Arial" w:cs="Arial"/>
          <w:sz w:val="22"/>
          <w:szCs w:val="22"/>
        </w:rPr>
        <w:t xml:space="preserve"> herring</w:t>
      </w:r>
      <w:r w:rsidR="00D37FDB" w:rsidRPr="00D37FDB">
        <w:rPr>
          <w:rFonts w:ascii="Arial" w:hAnsi="Arial" w:cs="Arial"/>
          <w:sz w:val="22"/>
          <w:szCs w:val="22"/>
        </w:rPr>
        <w:t xml:space="preserve"> </w:t>
      </w:r>
      <w:r w:rsidR="00936FB2">
        <w:rPr>
          <w:rFonts w:ascii="Arial" w:hAnsi="Arial" w:cs="Arial"/>
          <w:sz w:val="22"/>
          <w:szCs w:val="22"/>
        </w:rPr>
        <w:t>(</w:t>
      </w:r>
      <w:proofErr w:type="spellStart"/>
      <w:r w:rsidR="00D37FDB" w:rsidRPr="00D37FDB">
        <w:rPr>
          <w:rStyle w:val="species2"/>
          <w:rFonts w:ascii="Arial" w:hAnsi="Arial" w:cs="Arial"/>
          <w:i/>
          <w:sz w:val="22"/>
          <w:szCs w:val="22"/>
        </w:rPr>
        <w:t>Clupea</w:t>
      </w:r>
      <w:proofErr w:type="spellEnd"/>
      <w:r w:rsidR="00D37FDB" w:rsidRPr="00D37FDB">
        <w:rPr>
          <w:rStyle w:val="species2"/>
          <w:rFonts w:ascii="Arial" w:hAnsi="Arial" w:cs="Arial"/>
          <w:i/>
          <w:sz w:val="22"/>
          <w:szCs w:val="22"/>
        </w:rPr>
        <w:t xml:space="preserve"> </w:t>
      </w:r>
      <w:proofErr w:type="spellStart"/>
      <w:r w:rsidR="00D37FDB" w:rsidRPr="00D37FDB">
        <w:rPr>
          <w:rStyle w:val="species2"/>
          <w:rFonts w:ascii="Arial" w:hAnsi="Arial" w:cs="Arial"/>
          <w:i/>
          <w:sz w:val="22"/>
          <w:szCs w:val="22"/>
        </w:rPr>
        <w:t>harengus</w:t>
      </w:r>
      <w:proofErr w:type="spellEnd"/>
      <w:r w:rsidR="00936FB2">
        <w:rPr>
          <w:rStyle w:val="species2"/>
          <w:rFonts w:ascii="Arial" w:hAnsi="Arial" w:cs="Arial"/>
          <w:i/>
          <w:sz w:val="22"/>
          <w:szCs w:val="22"/>
        </w:rPr>
        <w:t>)</w:t>
      </w:r>
      <w:r w:rsidR="001B30BA" w:rsidRPr="00D37FDB">
        <w:rPr>
          <w:rFonts w:ascii="Arial" w:hAnsi="Arial" w:cs="Arial"/>
          <w:sz w:val="22"/>
          <w:szCs w:val="22"/>
        </w:rPr>
        <w:t xml:space="preserve">, </w:t>
      </w:r>
      <w:r w:rsidR="002E70D9" w:rsidRPr="00D37FDB">
        <w:rPr>
          <w:rFonts w:ascii="Arial" w:hAnsi="Arial" w:cs="Arial"/>
          <w:sz w:val="22"/>
          <w:szCs w:val="22"/>
        </w:rPr>
        <w:t>spiny dogfish</w:t>
      </w:r>
      <w:r w:rsidR="00D37FDB" w:rsidRPr="00D37FDB">
        <w:rPr>
          <w:rFonts w:ascii="Arial" w:hAnsi="Arial" w:cs="Arial"/>
          <w:sz w:val="22"/>
          <w:szCs w:val="22"/>
        </w:rPr>
        <w:t xml:space="preserve"> </w:t>
      </w:r>
      <w:r w:rsidR="00936FB2">
        <w:rPr>
          <w:rFonts w:ascii="Arial" w:hAnsi="Arial" w:cs="Arial"/>
          <w:sz w:val="22"/>
          <w:szCs w:val="22"/>
        </w:rPr>
        <w:t>(</w:t>
      </w:r>
      <w:proofErr w:type="spellStart"/>
      <w:r w:rsidR="00D37FDB" w:rsidRPr="00D37FDB">
        <w:rPr>
          <w:rStyle w:val="species2"/>
          <w:rFonts w:ascii="Arial" w:hAnsi="Arial" w:cs="Arial"/>
          <w:i/>
          <w:sz w:val="22"/>
          <w:szCs w:val="22"/>
        </w:rPr>
        <w:t>Squalus</w:t>
      </w:r>
      <w:proofErr w:type="spellEnd"/>
      <w:r w:rsidR="00D37FDB" w:rsidRPr="00D37FDB">
        <w:rPr>
          <w:rStyle w:val="species2"/>
          <w:rFonts w:ascii="Arial" w:hAnsi="Arial" w:cs="Arial"/>
          <w:i/>
          <w:sz w:val="22"/>
          <w:szCs w:val="22"/>
        </w:rPr>
        <w:t xml:space="preserve"> </w:t>
      </w:r>
      <w:proofErr w:type="spellStart"/>
      <w:r w:rsidR="00D37FDB" w:rsidRPr="00D37FDB">
        <w:rPr>
          <w:rStyle w:val="species2"/>
          <w:rFonts w:ascii="Arial" w:hAnsi="Arial" w:cs="Arial"/>
          <w:i/>
          <w:sz w:val="22"/>
          <w:szCs w:val="22"/>
        </w:rPr>
        <w:t>acanthias</w:t>
      </w:r>
      <w:proofErr w:type="spellEnd"/>
      <w:r w:rsidR="00936FB2">
        <w:rPr>
          <w:rStyle w:val="species2"/>
          <w:rFonts w:ascii="Arial" w:hAnsi="Arial" w:cs="Arial"/>
          <w:i/>
          <w:sz w:val="22"/>
          <w:szCs w:val="22"/>
        </w:rPr>
        <w:t>)</w:t>
      </w:r>
      <w:r w:rsidR="002E70D9" w:rsidRPr="00D37FDB">
        <w:rPr>
          <w:rFonts w:ascii="Arial" w:hAnsi="Arial" w:cs="Arial"/>
          <w:sz w:val="22"/>
          <w:szCs w:val="22"/>
        </w:rPr>
        <w:t xml:space="preserve"> and </w:t>
      </w:r>
      <w:r w:rsidR="00D37FDB" w:rsidRPr="00D37FDB">
        <w:rPr>
          <w:rFonts w:ascii="Arial" w:hAnsi="Arial" w:cs="Arial"/>
          <w:sz w:val="22"/>
          <w:szCs w:val="22"/>
        </w:rPr>
        <w:t xml:space="preserve">Atlantic mackerel </w:t>
      </w:r>
      <w:r w:rsidR="00936FB2">
        <w:rPr>
          <w:rFonts w:ascii="Arial" w:hAnsi="Arial" w:cs="Arial"/>
          <w:sz w:val="22"/>
          <w:szCs w:val="22"/>
        </w:rPr>
        <w:t>(</w:t>
      </w:r>
      <w:proofErr w:type="spellStart"/>
      <w:r w:rsidR="00D37FDB" w:rsidRPr="00D37FDB">
        <w:rPr>
          <w:rStyle w:val="species2"/>
          <w:rFonts w:ascii="Arial" w:hAnsi="Arial" w:cs="Arial"/>
          <w:i/>
          <w:sz w:val="22"/>
          <w:szCs w:val="22"/>
        </w:rPr>
        <w:t>Scomber</w:t>
      </w:r>
      <w:proofErr w:type="spellEnd"/>
      <w:r w:rsidR="00D37FDB" w:rsidRPr="00D37FDB">
        <w:rPr>
          <w:rStyle w:val="species2"/>
          <w:rFonts w:ascii="Arial" w:hAnsi="Arial" w:cs="Arial"/>
          <w:i/>
          <w:sz w:val="22"/>
          <w:szCs w:val="22"/>
        </w:rPr>
        <w:t xml:space="preserve"> </w:t>
      </w:r>
      <w:proofErr w:type="spellStart"/>
      <w:r w:rsidR="00D37FDB" w:rsidRPr="00D37FDB">
        <w:rPr>
          <w:rStyle w:val="species2"/>
          <w:rFonts w:ascii="Arial" w:hAnsi="Arial" w:cs="Arial"/>
          <w:i/>
          <w:sz w:val="22"/>
          <w:szCs w:val="22"/>
        </w:rPr>
        <w:t>scombrus</w:t>
      </w:r>
      <w:proofErr w:type="spellEnd"/>
      <w:r w:rsidR="00936FB2">
        <w:rPr>
          <w:rStyle w:val="species2"/>
          <w:rFonts w:ascii="Arial" w:hAnsi="Arial" w:cs="Arial"/>
          <w:i/>
          <w:sz w:val="22"/>
          <w:szCs w:val="22"/>
        </w:rPr>
        <w:t>)</w:t>
      </w:r>
      <w:r w:rsidR="00D37FDB" w:rsidRPr="00D37FDB">
        <w:rPr>
          <w:rFonts w:ascii="Arial" w:hAnsi="Arial" w:cs="Arial"/>
          <w:sz w:val="22"/>
          <w:szCs w:val="22"/>
        </w:rPr>
        <w:t xml:space="preserve">.  </w:t>
      </w:r>
      <w:r w:rsidR="001D58AD" w:rsidRPr="00D37FDB">
        <w:rPr>
          <w:rFonts w:ascii="Arial" w:hAnsi="Arial" w:cs="Arial"/>
          <w:sz w:val="22"/>
          <w:szCs w:val="22"/>
        </w:rPr>
        <w:t>T</w:t>
      </w:r>
      <w:r w:rsidR="00A60FD9" w:rsidRPr="00D37FDB">
        <w:rPr>
          <w:rFonts w:ascii="Arial" w:hAnsi="Arial" w:cs="Arial"/>
          <w:sz w:val="22"/>
          <w:szCs w:val="22"/>
        </w:rPr>
        <w:t xml:space="preserve">he </w:t>
      </w:r>
      <w:smartTag w:uri="urn:schemas-microsoft-com:office:smarttags" w:element="stockticker">
        <w:r w:rsidR="00A60FD9" w:rsidRPr="00D37FDB">
          <w:rPr>
            <w:rFonts w:ascii="Arial" w:hAnsi="Arial" w:cs="Arial"/>
            <w:sz w:val="22"/>
            <w:szCs w:val="22"/>
          </w:rPr>
          <w:t>TRAC</w:t>
        </w:r>
      </w:smartTag>
      <w:r w:rsidR="00A60FD9" w:rsidRPr="00D37FDB">
        <w:rPr>
          <w:rFonts w:ascii="Arial" w:hAnsi="Arial" w:cs="Arial"/>
          <w:sz w:val="22"/>
          <w:szCs w:val="22"/>
        </w:rPr>
        <w:t xml:space="preserve"> </w:t>
      </w:r>
      <w:r w:rsidR="00E87223">
        <w:rPr>
          <w:rFonts w:ascii="Arial" w:hAnsi="Arial" w:cs="Arial"/>
          <w:sz w:val="22"/>
          <w:szCs w:val="22"/>
        </w:rPr>
        <w:t>T</w:t>
      </w:r>
      <w:r w:rsidR="00312CFF" w:rsidRPr="00D37FDB">
        <w:rPr>
          <w:rFonts w:ascii="Arial" w:hAnsi="Arial" w:cs="Arial"/>
          <w:sz w:val="22"/>
          <w:szCs w:val="22"/>
        </w:rPr>
        <w:t xml:space="preserve">erms of </w:t>
      </w:r>
      <w:r w:rsidR="00E87223">
        <w:rPr>
          <w:rFonts w:ascii="Arial" w:hAnsi="Arial" w:cs="Arial"/>
          <w:sz w:val="22"/>
          <w:szCs w:val="22"/>
        </w:rPr>
        <w:t>R</w:t>
      </w:r>
      <w:r w:rsidR="00427E86" w:rsidRPr="00D37FDB">
        <w:rPr>
          <w:rFonts w:ascii="Arial" w:hAnsi="Arial" w:cs="Arial"/>
          <w:sz w:val="22"/>
          <w:szCs w:val="22"/>
        </w:rPr>
        <w:t>eference (</w:t>
      </w:r>
      <w:proofErr w:type="spellStart"/>
      <w:r w:rsidR="00427E86" w:rsidRPr="00D37FDB">
        <w:rPr>
          <w:rFonts w:ascii="Arial" w:hAnsi="Arial" w:cs="Arial"/>
          <w:sz w:val="22"/>
          <w:szCs w:val="22"/>
        </w:rPr>
        <w:t>T</w:t>
      </w:r>
      <w:r w:rsidR="00E87223">
        <w:rPr>
          <w:rFonts w:ascii="Arial" w:hAnsi="Arial" w:cs="Arial"/>
          <w:sz w:val="22"/>
          <w:szCs w:val="22"/>
        </w:rPr>
        <w:t>o</w:t>
      </w:r>
      <w:r w:rsidR="00427E86" w:rsidRPr="00D37FDB">
        <w:rPr>
          <w:rFonts w:ascii="Arial" w:hAnsi="Arial" w:cs="Arial"/>
          <w:sz w:val="22"/>
          <w:szCs w:val="22"/>
        </w:rPr>
        <w:t>R</w:t>
      </w:r>
      <w:proofErr w:type="spellEnd"/>
      <w:r w:rsidR="00427E86" w:rsidRPr="00D37FDB">
        <w:rPr>
          <w:rFonts w:ascii="Arial" w:hAnsi="Arial" w:cs="Arial"/>
          <w:sz w:val="22"/>
          <w:szCs w:val="22"/>
        </w:rPr>
        <w:t>)</w:t>
      </w:r>
      <w:r w:rsidR="00230C10" w:rsidRPr="00D37FDB">
        <w:rPr>
          <w:rFonts w:ascii="Arial" w:hAnsi="Arial" w:cs="Arial"/>
          <w:sz w:val="22"/>
          <w:szCs w:val="22"/>
        </w:rPr>
        <w:t xml:space="preserve"> </w:t>
      </w:r>
      <w:r w:rsidR="00AD2052" w:rsidRPr="00D37FDB">
        <w:rPr>
          <w:rFonts w:ascii="Arial" w:hAnsi="Arial" w:cs="Arial"/>
          <w:sz w:val="22"/>
          <w:szCs w:val="22"/>
        </w:rPr>
        <w:t xml:space="preserve">received prior approval </w:t>
      </w:r>
      <w:r w:rsidR="000A702A" w:rsidRPr="00D37FDB">
        <w:rPr>
          <w:rFonts w:ascii="Arial" w:hAnsi="Arial" w:cs="Arial"/>
          <w:sz w:val="22"/>
          <w:szCs w:val="22"/>
        </w:rPr>
        <w:t>f</w:t>
      </w:r>
      <w:r w:rsidR="00A60FD9" w:rsidRPr="00D37FDB">
        <w:rPr>
          <w:rFonts w:ascii="Arial" w:hAnsi="Arial" w:cs="Arial"/>
          <w:sz w:val="22"/>
          <w:szCs w:val="22"/>
        </w:rPr>
        <w:t xml:space="preserve">rom the </w:t>
      </w:r>
      <w:r w:rsidR="002E70D9" w:rsidRPr="00D37FDB">
        <w:rPr>
          <w:rFonts w:ascii="Arial" w:hAnsi="Arial" w:cs="Arial"/>
          <w:sz w:val="22"/>
          <w:szCs w:val="22"/>
        </w:rPr>
        <w:t xml:space="preserve">Canada / US Steering Committee, </w:t>
      </w:r>
      <w:r w:rsidR="00427E86" w:rsidRPr="00D37FDB">
        <w:rPr>
          <w:rFonts w:ascii="Arial" w:hAnsi="Arial" w:cs="Arial"/>
          <w:sz w:val="22"/>
          <w:szCs w:val="22"/>
        </w:rPr>
        <w:t xml:space="preserve">the Northeast Regional Coordinating </w:t>
      </w:r>
      <w:r w:rsidR="00521D14" w:rsidRPr="00D37FDB">
        <w:rPr>
          <w:rFonts w:ascii="Arial" w:hAnsi="Arial" w:cs="Arial"/>
          <w:sz w:val="22"/>
          <w:szCs w:val="22"/>
        </w:rPr>
        <w:t>Council</w:t>
      </w:r>
      <w:r w:rsidR="001B30BA" w:rsidRPr="00D37FDB">
        <w:rPr>
          <w:rFonts w:ascii="Arial" w:hAnsi="Arial" w:cs="Arial"/>
          <w:sz w:val="22"/>
          <w:szCs w:val="22"/>
        </w:rPr>
        <w:t xml:space="preserve"> (NRCC), </w:t>
      </w:r>
      <w:r w:rsidR="00521D14" w:rsidRPr="00D37FDB">
        <w:rPr>
          <w:rFonts w:ascii="Arial" w:hAnsi="Arial" w:cs="Arial"/>
          <w:sz w:val="22"/>
          <w:szCs w:val="22"/>
        </w:rPr>
        <w:t>the Gulf of Maine Advisory Committee (GOMAC</w:t>
      </w:r>
      <w:r w:rsidR="001B30BA" w:rsidRPr="00D37FDB">
        <w:rPr>
          <w:rFonts w:ascii="Arial" w:hAnsi="Arial" w:cs="Arial"/>
          <w:sz w:val="22"/>
          <w:szCs w:val="22"/>
        </w:rPr>
        <w:t xml:space="preserve">), and the </w:t>
      </w:r>
      <w:proofErr w:type="spellStart"/>
      <w:r w:rsidR="002E70D9" w:rsidRPr="00D37FDB">
        <w:rPr>
          <w:rFonts w:ascii="Arial" w:hAnsi="Arial" w:cs="Arial"/>
          <w:sz w:val="22"/>
          <w:szCs w:val="22"/>
        </w:rPr>
        <w:t>Transboundary</w:t>
      </w:r>
      <w:proofErr w:type="spellEnd"/>
      <w:r w:rsidR="002E70D9" w:rsidRPr="00D37FDB">
        <w:rPr>
          <w:rFonts w:ascii="Arial" w:hAnsi="Arial" w:cs="Arial"/>
          <w:sz w:val="22"/>
          <w:szCs w:val="22"/>
        </w:rPr>
        <w:t xml:space="preserve"> Management Guidance Committee (</w:t>
      </w:r>
      <w:r w:rsidR="001B30BA" w:rsidRPr="00D37FDB">
        <w:rPr>
          <w:rFonts w:ascii="Arial" w:hAnsi="Arial" w:cs="Arial"/>
          <w:sz w:val="22"/>
          <w:szCs w:val="22"/>
        </w:rPr>
        <w:t>TMGC).</w:t>
      </w:r>
      <w:r w:rsidR="00521D14" w:rsidRPr="00D37FDB">
        <w:rPr>
          <w:rFonts w:ascii="Arial" w:hAnsi="Arial" w:cs="Arial"/>
          <w:sz w:val="22"/>
          <w:szCs w:val="22"/>
        </w:rPr>
        <w:t xml:space="preserve"> </w:t>
      </w:r>
      <w:r w:rsidR="00A909A1" w:rsidRPr="00D37FDB">
        <w:rPr>
          <w:rFonts w:ascii="Arial" w:hAnsi="Arial" w:cs="Arial"/>
          <w:sz w:val="22"/>
          <w:szCs w:val="22"/>
        </w:rPr>
        <w:t xml:space="preserve"> </w:t>
      </w:r>
      <w:r w:rsidR="002E70D9" w:rsidRPr="00D37FDB">
        <w:rPr>
          <w:rFonts w:ascii="Arial" w:hAnsi="Arial" w:cs="Arial"/>
          <w:sz w:val="22"/>
          <w:szCs w:val="22"/>
        </w:rPr>
        <w:t xml:space="preserve"> </w:t>
      </w:r>
    </w:p>
    <w:p w:rsidR="002E70D9" w:rsidRPr="00D37FDB" w:rsidRDefault="002E70D9" w:rsidP="002E70D9">
      <w:pPr>
        <w:autoSpaceDE w:val="0"/>
        <w:autoSpaceDN w:val="0"/>
        <w:adjustRightInd w:val="0"/>
        <w:jc w:val="both"/>
        <w:rPr>
          <w:rFonts w:ascii="Arial" w:hAnsi="Arial" w:cs="Arial"/>
          <w:sz w:val="22"/>
          <w:szCs w:val="22"/>
        </w:rPr>
      </w:pPr>
    </w:p>
    <w:p w:rsidR="007C28E8" w:rsidRPr="00D37FDB" w:rsidRDefault="00A909A1" w:rsidP="002E70D9">
      <w:pPr>
        <w:autoSpaceDE w:val="0"/>
        <w:autoSpaceDN w:val="0"/>
        <w:adjustRightInd w:val="0"/>
        <w:jc w:val="both"/>
        <w:rPr>
          <w:rFonts w:ascii="Arial" w:hAnsi="Arial" w:cs="Arial"/>
          <w:sz w:val="22"/>
          <w:szCs w:val="22"/>
        </w:rPr>
      </w:pPr>
      <w:r w:rsidRPr="00D37FDB">
        <w:rPr>
          <w:rFonts w:ascii="Arial" w:hAnsi="Arial" w:cs="Arial"/>
          <w:sz w:val="22"/>
          <w:szCs w:val="22"/>
        </w:rPr>
        <w:t>Participants were reminded that t</w:t>
      </w:r>
      <w:r w:rsidR="00A60FD9" w:rsidRPr="00D37FDB">
        <w:rPr>
          <w:rFonts w:ascii="Arial" w:hAnsi="Arial" w:cs="Arial"/>
          <w:sz w:val="22"/>
          <w:szCs w:val="22"/>
        </w:rPr>
        <w:t xml:space="preserve">he </w:t>
      </w:r>
      <w:smartTag w:uri="urn:schemas-microsoft-com:office:smarttags" w:element="stockticker">
        <w:r w:rsidR="00A60FD9" w:rsidRPr="00D37FDB">
          <w:rPr>
            <w:rFonts w:ascii="Arial" w:hAnsi="Arial" w:cs="Arial"/>
            <w:sz w:val="22"/>
            <w:szCs w:val="22"/>
          </w:rPr>
          <w:t>TRA</w:t>
        </w:r>
        <w:r w:rsidR="000A702A" w:rsidRPr="00D37FDB">
          <w:rPr>
            <w:rFonts w:ascii="Arial" w:hAnsi="Arial" w:cs="Arial"/>
            <w:sz w:val="22"/>
            <w:szCs w:val="22"/>
          </w:rPr>
          <w:t>C</w:t>
        </w:r>
      </w:smartTag>
      <w:r w:rsidR="000A702A" w:rsidRPr="00D37FDB">
        <w:rPr>
          <w:rFonts w:ascii="Arial" w:hAnsi="Arial" w:cs="Arial"/>
          <w:sz w:val="22"/>
          <w:szCs w:val="22"/>
        </w:rPr>
        <w:t xml:space="preserve"> review process is two tiered</w:t>
      </w:r>
      <w:r w:rsidR="00423A43" w:rsidRPr="00D37FDB">
        <w:rPr>
          <w:rFonts w:ascii="Arial" w:hAnsi="Arial" w:cs="Arial"/>
          <w:sz w:val="22"/>
          <w:szCs w:val="22"/>
        </w:rPr>
        <w:t xml:space="preserve">, with </w:t>
      </w:r>
      <w:r w:rsidR="00A60FD9" w:rsidRPr="00D37FDB">
        <w:rPr>
          <w:rFonts w:ascii="Arial" w:hAnsi="Arial" w:cs="Arial"/>
          <w:sz w:val="22"/>
          <w:szCs w:val="22"/>
        </w:rPr>
        <w:t xml:space="preserve">assessment </w:t>
      </w:r>
      <w:r w:rsidRPr="00D37FDB">
        <w:rPr>
          <w:rFonts w:ascii="Arial" w:hAnsi="Arial" w:cs="Arial"/>
          <w:sz w:val="22"/>
          <w:szCs w:val="22"/>
        </w:rPr>
        <w:t xml:space="preserve">updates typically </w:t>
      </w:r>
      <w:r w:rsidR="00A60FD9" w:rsidRPr="00D37FDB">
        <w:rPr>
          <w:rFonts w:ascii="Arial" w:hAnsi="Arial" w:cs="Arial"/>
          <w:sz w:val="22"/>
          <w:szCs w:val="22"/>
        </w:rPr>
        <w:t>undertaken between more intensive</w:t>
      </w:r>
      <w:r w:rsidRPr="00D37FDB">
        <w:rPr>
          <w:rFonts w:ascii="Arial" w:hAnsi="Arial" w:cs="Arial"/>
          <w:sz w:val="22"/>
          <w:szCs w:val="22"/>
        </w:rPr>
        <w:t xml:space="preserve"> </w:t>
      </w:r>
      <w:r w:rsidR="00A60FD9" w:rsidRPr="00D37FDB">
        <w:rPr>
          <w:rFonts w:ascii="Arial" w:hAnsi="Arial" w:cs="Arial"/>
          <w:sz w:val="22"/>
          <w:szCs w:val="22"/>
        </w:rPr>
        <w:t xml:space="preserve">benchmark reviews. </w:t>
      </w:r>
      <w:r w:rsidR="001B30BA" w:rsidRPr="00D37FDB">
        <w:rPr>
          <w:rFonts w:ascii="Arial" w:hAnsi="Arial" w:cs="Arial"/>
          <w:sz w:val="22"/>
          <w:szCs w:val="22"/>
        </w:rPr>
        <w:t xml:space="preserve"> </w:t>
      </w:r>
      <w:r w:rsidRPr="00D37FDB">
        <w:rPr>
          <w:rFonts w:ascii="Arial" w:hAnsi="Arial" w:cs="Arial"/>
          <w:sz w:val="22"/>
          <w:szCs w:val="22"/>
        </w:rPr>
        <w:t xml:space="preserve">A new benchmark for </w:t>
      </w:r>
      <w:r w:rsidR="00A60FD9" w:rsidRPr="00D37FDB">
        <w:rPr>
          <w:rFonts w:ascii="Arial" w:hAnsi="Arial" w:cs="Arial"/>
          <w:sz w:val="22"/>
          <w:szCs w:val="22"/>
        </w:rPr>
        <w:t>Eastern Georges Bank cod</w:t>
      </w:r>
      <w:r w:rsidR="000A702A" w:rsidRPr="00D37FDB">
        <w:rPr>
          <w:rFonts w:ascii="Arial" w:hAnsi="Arial" w:cs="Arial"/>
          <w:sz w:val="22"/>
          <w:szCs w:val="22"/>
        </w:rPr>
        <w:t xml:space="preserve"> was </w:t>
      </w:r>
      <w:r w:rsidRPr="00D37FDB">
        <w:rPr>
          <w:rFonts w:ascii="Arial" w:hAnsi="Arial" w:cs="Arial"/>
          <w:sz w:val="22"/>
          <w:szCs w:val="22"/>
        </w:rPr>
        <w:t xml:space="preserve">recently </w:t>
      </w:r>
      <w:r w:rsidR="000A702A" w:rsidRPr="00D37FDB">
        <w:rPr>
          <w:rFonts w:ascii="Arial" w:hAnsi="Arial" w:cs="Arial"/>
          <w:sz w:val="22"/>
          <w:szCs w:val="22"/>
        </w:rPr>
        <w:t xml:space="preserve">established in </w:t>
      </w:r>
      <w:r w:rsidRPr="00D37FDB">
        <w:rPr>
          <w:rFonts w:ascii="Arial" w:hAnsi="Arial" w:cs="Arial"/>
          <w:sz w:val="22"/>
          <w:szCs w:val="22"/>
        </w:rPr>
        <w:t xml:space="preserve">April </w:t>
      </w:r>
      <w:r w:rsidR="000A702A" w:rsidRPr="00D37FDB">
        <w:rPr>
          <w:rFonts w:ascii="Arial" w:hAnsi="Arial" w:cs="Arial"/>
          <w:sz w:val="22"/>
          <w:szCs w:val="22"/>
        </w:rPr>
        <w:t>200</w:t>
      </w:r>
      <w:r w:rsidRPr="00D37FDB">
        <w:rPr>
          <w:rFonts w:ascii="Arial" w:hAnsi="Arial" w:cs="Arial"/>
          <w:sz w:val="22"/>
          <w:szCs w:val="22"/>
        </w:rPr>
        <w:t>9</w:t>
      </w:r>
      <w:r w:rsidR="001B30BA" w:rsidRPr="00D37FDB">
        <w:rPr>
          <w:rFonts w:ascii="Arial" w:hAnsi="Arial" w:cs="Arial"/>
          <w:sz w:val="22"/>
          <w:szCs w:val="22"/>
        </w:rPr>
        <w:t xml:space="preserve"> and t</w:t>
      </w:r>
      <w:r w:rsidR="001978CA" w:rsidRPr="00D37FDB">
        <w:rPr>
          <w:rFonts w:ascii="Arial" w:hAnsi="Arial" w:cs="Arial"/>
          <w:sz w:val="22"/>
          <w:szCs w:val="22"/>
        </w:rPr>
        <w:t xml:space="preserve">he benchmarks for Eastern Georges Bank haddock and yellowtail flounder were established in 1998 and 2005 respectively, with assessments conducted annually since then.  </w:t>
      </w:r>
      <w:r w:rsidR="007C28E8" w:rsidRPr="00D37FDB">
        <w:rPr>
          <w:rFonts w:ascii="Arial" w:hAnsi="Arial" w:cs="Arial"/>
          <w:sz w:val="22"/>
          <w:szCs w:val="22"/>
        </w:rPr>
        <w:t xml:space="preserve">  </w:t>
      </w:r>
    </w:p>
    <w:p w:rsidR="008502E9" w:rsidRPr="00D37FDB" w:rsidRDefault="008502E9" w:rsidP="004B115C">
      <w:pPr>
        <w:jc w:val="both"/>
        <w:rPr>
          <w:rFonts w:ascii="Arial" w:hAnsi="Arial" w:cs="Arial"/>
          <w:sz w:val="22"/>
          <w:szCs w:val="22"/>
        </w:rPr>
      </w:pPr>
    </w:p>
    <w:p w:rsidR="00CF2849" w:rsidRPr="00D37FDB" w:rsidRDefault="00A60FD9" w:rsidP="004B115C">
      <w:pPr>
        <w:jc w:val="both"/>
        <w:rPr>
          <w:rFonts w:ascii="Arial" w:hAnsi="Arial" w:cs="Arial"/>
          <w:sz w:val="22"/>
          <w:szCs w:val="22"/>
        </w:rPr>
      </w:pPr>
      <w:r w:rsidRPr="00D37FDB">
        <w:rPr>
          <w:rFonts w:ascii="Arial" w:hAnsi="Arial" w:cs="Arial"/>
          <w:sz w:val="22"/>
          <w:szCs w:val="22"/>
        </w:rPr>
        <w:t xml:space="preserve">The </w:t>
      </w:r>
      <w:proofErr w:type="spellStart"/>
      <w:r w:rsidRPr="00D37FDB">
        <w:rPr>
          <w:rFonts w:ascii="Arial" w:hAnsi="Arial" w:cs="Arial"/>
          <w:sz w:val="22"/>
          <w:szCs w:val="22"/>
        </w:rPr>
        <w:t>To</w:t>
      </w:r>
      <w:r w:rsidR="00427E86" w:rsidRPr="00D37FDB">
        <w:rPr>
          <w:rFonts w:ascii="Arial" w:hAnsi="Arial" w:cs="Arial"/>
          <w:sz w:val="22"/>
          <w:szCs w:val="22"/>
        </w:rPr>
        <w:t>R</w:t>
      </w:r>
      <w:proofErr w:type="spellEnd"/>
      <w:r w:rsidR="007A7261" w:rsidRPr="00D37FDB">
        <w:rPr>
          <w:rFonts w:ascii="Arial" w:hAnsi="Arial" w:cs="Arial"/>
          <w:sz w:val="22"/>
          <w:szCs w:val="22"/>
        </w:rPr>
        <w:t xml:space="preserve"> and </w:t>
      </w:r>
      <w:r w:rsidR="00D05820" w:rsidRPr="00D37FDB">
        <w:rPr>
          <w:rFonts w:ascii="Arial" w:hAnsi="Arial" w:cs="Arial"/>
          <w:sz w:val="22"/>
          <w:szCs w:val="22"/>
        </w:rPr>
        <w:t>a</w:t>
      </w:r>
      <w:r w:rsidR="007A7261" w:rsidRPr="00D37FDB">
        <w:rPr>
          <w:rFonts w:ascii="Arial" w:hAnsi="Arial" w:cs="Arial"/>
          <w:sz w:val="22"/>
          <w:szCs w:val="22"/>
        </w:rPr>
        <w:t xml:space="preserve">genda for the </w:t>
      </w:r>
      <w:r w:rsidRPr="00D37FDB">
        <w:rPr>
          <w:rFonts w:ascii="Arial" w:hAnsi="Arial" w:cs="Arial"/>
          <w:sz w:val="22"/>
          <w:szCs w:val="22"/>
        </w:rPr>
        <w:t xml:space="preserve">meeting are provided in </w:t>
      </w:r>
      <w:bookmarkStart w:id="44" w:name="Appendix_2"/>
      <w:r w:rsidR="00131E34" w:rsidRPr="00E131E7">
        <w:rPr>
          <w:rFonts w:ascii="Arial" w:hAnsi="Arial" w:cs="Arial"/>
          <w:sz w:val="22"/>
          <w:szCs w:val="22"/>
        </w:rPr>
        <w:t>Append</w:t>
      </w:r>
      <w:r w:rsidR="003047A4" w:rsidRPr="00E131E7">
        <w:rPr>
          <w:rFonts w:ascii="Arial" w:hAnsi="Arial" w:cs="Arial"/>
          <w:sz w:val="22"/>
          <w:szCs w:val="22"/>
        </w:rPr>
        <w:t xml:space="preserve">ix 2 </w:t>
      </w:r>
      <w:bookmarkEnd w:id="44"/>
      <w:r w:rsidR="003047A4" w:rsidRPr="00E131E7">
        <w:rPr>
          <w:rFonts w:ascii="Arial" w:hAnsi="Arial" w:cs="Arial"/>
          <w:sz w:val="22"/>
          <w:szCs w:val="22"/>
        </w:rPr>
        <w:t xml:space="preserve">and </w:t>
      </w:r>
      <w:bookmarkStart w:id="45" w:name="Appendix_3"/>
      <w:r w:rsidR="003047A4" w:rsidRPr="00E131E7">
        <w:rPr>
          <w:rFonts w:ascii="Arial" w:hAnsi="Arial" w:cs="Arial"/>
          <w:sz w:val="22"/>
          <w:szCs w:val="22"/>
        </w:rPr>
        <w:t>Appendix</w:t>
      </w:r>
      <w:r w:rsidR="007A7261" w:rsidRPr="00E131E7">
        <w:rPr>
          <w:rFonts w:ascii="Arial" w:hAnsi="Arial" w:cs="Arial"/>
          <w:sz w:val="22"/>
          <w:szCs w:val="22"/>
        </w:rPr>
        <w:t xml:space="preserve"> 3</w:t>
      </w:r>
      <w:bookmarkEnd w:id="45"/>
      <w:r w:rsidRPr="00E131E7">
        <w:rPr>
          <w:rFonts w:ascii="Arial" w:hAnsi="Arial" w:cs="Arial"/>
          <w:sz w:val="22"/>
          <w:szCs w:val="22"/>
        </w:rPr>
        <w:t>,</w:t>
      </w:r>
      <w:r w:rsidRPr="00D37FDB">
        <w:rPr>
          <w:rFonts w:ascii="Arial" w:hAnsi="Arial" w:cs="Arial"/>
          <w:sz w:val="22"/>
          <w:szCs w:val="22"/>
        </w:rPr>
        <w:t xml:space="preserve"> respectively.  During the meeting, each working paper was presented by one of the authors</w:t>
      </w:r>
      <w:r w:rsidR="00C61A27" w:rsidRPr="00D37FDB">
        <w:rPr>
          <w:rFonts w:ascii="Arial" w:hAnsi="Arial" w:cs="Arial"/>
          <w:sz w:val="22"/>
          <w:szCs w:val="22"/>
        </w:rPr>
        <w:t xml:space="preserve"> and then</w:t>
      </w:r>
      <w:r w:rsidRPr="00D37FDB">
        <w:rPr>
          <w:rFonts w:ascii="Arial" w:hAnsi="Arial" w:cs="Arial"/>
          <w:sz w:val="22"/>
          <w:szCs w:val="22"/>
        </w:rPr>
        <w:t xml:space="preserve"> followed by a plenary discussion of that paper. Rapporteurs documented these </w:t>
      </w:r>
      <w:r w:rsidR="00C61A27" w:rsidRPr="00D37FDB">
        <w:rPr>
          <w:rFonts w:ascii="Arial" w:hAnsi="Arial" w:cs="Arial"/>
          <w:sz w:val="22"/>
          <w:szCs w:val="22"/>
        </w:rPr>
        <w:t xml:space="preserve">presentations and </w:t>
      </w:r>
      <w:r w:rsidRPr="00D37FDB">
        <w:rPr>
          <w:rFonts w:ascii="Arial" w:hAnsi="Arial" w:cs="Arial"/>
          <w:sz w:val="22"/>
          <w:szCs w:val="22"/>
        </w:rPr>
        <w:t xml:space="preserve">discussions for the Proceedings.  </w:t>
      </w:r>
    </w:p>
    <w:p w:rsidR="00B33D34" w:rsidRPr="00D37FDB" w:rsidRDefault="00B33D34" w:rsidP="004B115C">
      <w:pPr>
        <w:jc w:val="both"/>
        <w:rPr>
          <w:rFonts w:ascii="Arial" w:hAnsi="Arial" w:cs="Arial"/>
          <w:sz w:val="22"/>
          <w:szCs w:val="22"/>
        </w:rPr>
      </w:pPr>
    </w:p>
    <w:p w:rsidR="00B33D34" w:rsidRPr="00F342C2" w:rsidRDefault="00B33D34" w:rsidP="004B115C">
      <w:pPr>
        <w:jc w:val="both"/>
        <w:rPr>
          <w:rFonts w:ascii="Arial" w:hAnsi="Arial" w:cs="Arial"/>
          <w:sz w:val="22"/>
          <w:szCs w:val="22"/>
        </w:rPr>
      </w:pPr>
      <w:r w:rsidRPr="00D37FDB">
        <w:rPr>
          <w:rFonts w:ascii="Arial" w:hAnsi="Arial" w:cs="Arial"/>
          <w:sz w:val="22"/>
          <w:szCs w:val="22"/>
        </w:rPr>
        <w:t>In preparation for this meeting,</w:t>
      </w:r>
      <w:r w:rsidR="00F342C2">
        <w:rPr>
          <w:rFonts w:ascii="Arial" w:hAnsi="Arial" w:cs="Arial"/>
          <w:sz w:val="22"/>
          <w:szCs w:val="22"/>
        </w:rPr>
        <w:t xml:space="preserve"> </w:t>
      </w:r>
      <w:r w:rsidRPr="00D37FDB">
        <w:rPr>
          <w:rFonts w:ascii="Arial" w:hAnsi="Arial" w:cs="Arial"/>
          <w:sz w:val="22"/>
          <w:szCs w:val="22"/>
        </w:rPr>
        <w:t>Canadian scientists met with fishermen</w:t>
      </w:r>
      <w:r w:rsidR="00BB6FD5">
        <w:rPr>
          <w:rFonts w:ascii="Arial" w:hAnsi="Arial" w:cs="Arial"/>
          <w:sz w:val="22"/>
          <w:szCs w:val="22"/>
        </w:rPr>
        <w:t xml:space="preserve"> </w:t>
      </w:r>
      <w:r w:rsidR="00B51A6C">
        <w:rPr>
          <w:rFonts w:ascii="Arial" w:hAnsi="Arial" w:cs="Arial"/>
          <w:sz w:val="22"/>
          <w:szCs w:val="22"/>
        </w:rPr>
        <w:t>in Yarmouth, NS</w:t>
      </w:r>
      <w:r w:rsidR="00D877C5">
        <w:rPr>
          <w:rFonts w:ascii="Arial" w:hAnsi="Arial" w:cs="Arial"/>
          <w:sz w:val="22"/>
          <w:szCs w:val="22"/>
        </w:rPr>
        <w:t>. C</w:t>
      </w:r>
      <w:r w:rsidR="00BB6FD5">
        <w:rPr>
          <w:rFonts w:ascii="Arial" w:hAnsi="Arial" w:cs="Arial"/>
          <w:sz w:val="22"/>
          <w:szCs w:val="22"/>
        </w:rPr>
        <w:t xml:space="preserve">omments from </w:t>
      </w:r>
      <w:r w:rsidR="000B7E9F">
        <w:rPr>
          <w:rFonts w:ascii="Arial" w:hAnsi="Arial" w:cs="Arial"/>
          <w:sz w:val="22"/>
          <w:szCs w:val="22"/>
        </w:rPr>
        <w:t>th</w:t>
      </w:r>
      <w:r w:rsidR="00D877C5">
        <w:rPr>
          <w:rFonts w:ascii="Arial" w:hAnsi="Arial" w:cs="Arial"/>
          <w:sz w:val="22"/>
          <w:szCs w:val="22"/>
        </w:rPr>
        <w:t>at</w:t>
      </w:r>
      <w:r w:rsidR="000B7E9F">
        <w:rPr>
          <w:rFonts w:ascii="Arial" w:hAnsi="Arial" w:cs="Arial"/>
          <w:sz w:val="22"/>
          <w:szCs w:val="22"/>
        </w:rPr>
        <w:t xml:space="preserve"> meeting are provide</w:t>
      </w:r>
      <w:r w:rsidR="00BB6FD5">
        <w:rPr>
          <w:rFonts w:ascii="Arial" w:hAnsi="Arial" w:cs="Arial"/>
          <w:sz w:val="22"/>
          <w:szCs w:val="22"/>
        </w:rPr>
        <w:t>d</w:t>
      </w:r>
      <w:r w:rsidR="000B7E9F">
        <w:rPr>
          <w:rFonts w:ascii="Arial" w:hAnsi="Arial" w:cs="Arial"/>
          <w:sz w:val="22"/>
          <w:szCs w:val="22"/>
        </w:rPr>
        <w:t xml:space="preserve"> in Appendix 4</w:t>
      </w:r>
      <w:r w:rsidR="001D42F5" w:rsidRPr="00D37FDB">
        <w:rPr>
          <w:rFonts w:ascii="Arial" w:hAnsi="Arial" w:cs="Arial"/>
          <w:sz w:val="22"/>
          <w:szCs w:val="22"/>
        </w:rPr>
        <w:t xml:space="preserve">. </w:t>
      </w:r>
      <w:r w:rsidR="002035EB" w:rsidRPr="00D37FDB">
        <w:rPr>
          <w:rFonts w:ascii="Arial" w:hAnsi="Arial" w:cs="Arial"/>
          <w:sz w:val="22"/>
          <w:szCs w:val="22"/>
        </w:rPr>
        <w:t>The US scientists were unable to meet with fishermen prior to the</w:t>
      </w:r>
      <w:r w:rsidR="00D05820" w:rsidRPr="00D37FDB">
        <w:rPr>
          <w:rFonts w:ascii="Arial" w:hAnsi="Arial" w:cs="Arial"/>
          <w:sz w:val="22"/>
          <w:szCs w:val="22"/>
        </w:rPr>
        <w:t xml:space="preserve"> TRAC</w:t>
      </w:r>
      <w:r w:rsidR="002035EB" w:rsidRPr="00D37FDB">
        <w:rPr>
          <w:rFonts w:ascii="Arial" w:hAnsi="Arial" w:cs="Arial"/>
          <w:sz w:val="22"/>
          <w:szCs w:val="22"/>
        </w:rPr>
        <w:t xml:space="preserve"> meeting this year</w:t>
      </w:r>
      <w:r w:rsidR="007137E4">
        <w:rPr>
          <w:rFonts w:ascii="Arial" w:hAnsi="Arial" w:cs="Arial"/>
          <w:sz w:val="22"/>
          <w:szCs w:val="22"/>
        </w:rPr>
        <w:t xml:space="preserve"> to discuss Eastern Georges Bank cod and haddock</w:t>
      </w:r>
      <w:r w:rsidR="00D877C5">
        <w:rPr>
          <w:rFonts w:ascii="Arial" w:hAnsi="Arial" w:cs="Arial"/>
          <w:sz w:val="22"/>
          <w:szCs w:val="22"/>
        </w:rPr>
        <w:t>;</w:t>
      </w:r>
      <w:r w:rsidR="007137E4">
        <w:rPr>
          <w:rFonts w:ascii="Arial" w:hAnsi="Arial" w:cs="Arial"/>
          <w:sz w:val="22"/>
          <w:szCs w:val="22"/>
        </w:rPr>
        <w:t xml:space="preserve"> however, an industry meeting was held to discuss Georges Bank yellowtail flounder</w:t>
      </w:r>
      <w:r w:rsidR="00F342C2">
        <w:rPr>
          <w:rFonts w:ascii="Arial" w:hAnsi="Arial" w:cs="Arial"/>
          <w:sz w:val="22"/>
          <w:szCs w:val="22"/>
        </w:rPr>
        <w:t>.</w:t>
      </w:r>
      <w:r w:rsidR="002035EB" w:rsidRPr="00D37FDB">
        <w:rPr>
          <w:rFonts w:ascii="Arial" w:hAnsi="Arial" w:cs="Arial"/>
          <w:sz w:val="22"/>
          <w:szCs w:val="22"/>
        </w:rPr>
        <w:t xml:space="preserve"> </w:t>
      </w:r>
      <w:r w:rsidR="00B722FA" w:rsidRPr="00D878D2">
        <w:rPr>
          <w:rFonts w:ascii="Arial" w:hAnsi="Arial" w:cs="Arial"/>
          <w:sz w:val="22"/>
          <w:szCs w:val="22"/>
        </w:rPr>
        <w:t xml:space="preserve">The audio files from the meeting, along with a number of presentations, are available at </w:t>
      </w:r>
      <w:hyperlink r:id="rId17" w:history="1">
        <w:r w:rsidR="00B722FA" w:rsidRPr="00D878D2">
          <w:rPr>
            <w:rStyle w:val="Hyperlink"/>
            <w:rFonts w:ascii="Arial" w:hAnsi="Arial" w:cs="Arial"/>
            <w:sz w:val="22"/>
            <w:szCs w:val="22"/>
          </w:rPr>
          <w:t>http://www.nero.noaa.gov/nero/hotnews/gbytf/</w:t>
        </w:r>
      </w:hyperlink>
      <w:r w:rsidR="00B722FA" w:rsidRPr="00D878D2">
        <w:rPr>
          <w:rFonts w:ascii="Arial" w:hAnsi="Arial" w:cs="Arial"/>
          <w:sz w:val="22"/>
          <w:szCs w:val="22"/>
        </w:rPr>
        <w:t>.</w:t>
      </w:r>
      <w:r w:rsidR="00ED368D" w:rsidRPr="00F342C2">
        <w:rPr>
          <w:rFonts w:ascii="Arial" w:hAnsi="Arial" w:cs="Arial"/>
          <w:sz w:val="22"/>
          <w:szCs w:val="22"/>
        </w:rPr>
        <w:t xml:space="preserve"> </w:t>
      </w:r>
      <w:r w:rsidR="00B722FA" w:rsidRPr="00D878D2">
        <w:rPr>
          <w:rFonts w:ascii="Arial" w:hAnsi="Arial" w:cs="Arial"/>
          <w:sz w:val="22"/>
          <w:szCs w:val="22"/>
        </w:rPr>
        <w:t xml:space="preserve"> </w:t>
      </w:r>
    </w:p>
    <w:p w:rsidR="001D42F5" w:rsidRPr="00D37FDB" w:rsidRDefault="001D42F5" w:rsidP="004B115C">
      <w:pPr>
        <w:jc w:val="both"/>
        <w:rPr>
          <w:rFonts w:ascii="Arial" w:hAnsi="Arial" w:cs="Arial"/>
          <w:sz w:val="22"/>
          <w:szCs w:val="22"/>
        </w:rPr>
      </w:pPr>
    </w:p>
    <w:p w:rsidR="001D42F5" w:rsidRPr="00D37FDB" w:rsidRDefault="001D42F5" w:rsidP="004B115C">
      <w:pPr>
        <w:jc w:val="both"/>
        <w:rPr>
          <w:rFonts w:ascii="Arial" w:hAnsi="Arial" w:cs="Arial"/>
          <w:sz w:val="22"/>
          <w:szCs w:val="22"/>
        </w:rPr>
      </w:pPr>
      <w:r w:rsidRPr="00D37FDB">
        <w:rPr>
          <w:rFonts w:ascii="Arial" w:hAnsi="Arial" w:cs="Arial"/>
          <w:sz w:val="22"/>
          <w:szCs w:val="22"/>
        </w:rPr>
        <w:t xml:space="preserve">Draft </w:t>
      </w:r>
      <w:proofErr w:type="spellStart"/>
      <w:r w:rsidR="00D878D2">
        <w:rPr>
          <w:rFonts w:ascii="Arial" w:hAnsi="Arial" w:cs="Arial"/>
          <w:sz w:val="22"/>
          <w:szCs w:val="22"/>
        </w:rPr>
        <w:t>ToR</w:t>
      </w:r>
      <w:proofErr w:type="spellEnd"/>
      <w:r w:rsidRPr="00D37FDB">
        <w:rPr>
          <w:rFonts w:ascii="Arial" w:hAnsi="Arial" w:cs="Arial"/>
          <w:sz w:val="22"/>
          <w:szCs w:val="22"/>
        </w:rPr>
        <w:t xml:space="preserve"> for the 201</w:t>
      </w:r>
      <w:r w:rsidR="006B133C">
        <w:rPr>
          <w:rFonts w:ascii="Arial" w:hAnsi="Arial" w:cs="Arial"/>
          <w:sz w:val="22"/>
          <w:szCs w:val="22"/>
        </w:rPr>
        <w:t>3</w:t>
      </w:r>
      <w:r w:rsidRPr="00D37FDB">
        <w:rPr>
          <w:rFonts w:ascii="Arial" w:hAnsi="Arial" w:cs="Arial"/>
          <w:sz w:val="22"/>
          <w:szCs w:val="22"/>
        </w:rPr>
        <w:t xml:space="preserve"> TRAC are provided in Appendix </w:t>
      </w:r>
      <w:r w:rsidR="000B7E9F">
        <w:rPr>
          <w:rFonts w:ascii="Arial" w:hAnsi="Arial" w:cs="Arial"/>
          <w:sz w:val="22"/>
          <w:szCs w:val="22"/>
        </w:rPr>
        <w:t>5</w:t>
      </w:r>
      <w:r w:rsidR="004A249D" w:rsidRPr="000B7E9F">
        <w:rPr>
          <w:rFonts w:ascii="Arial" w:hAnsi="Arial" w:cs="Arial"/>
          <w:sz w:val="22"/>
          <w:szCs w:val="22"/>
        </w:rPr>
        <w:t>.</w:t>
      </w:r>
    </w:p>
    <w:p w:rsidR="006B0097" w:rsidRPr="00D37FDB" w:rsidRDefault="006B0097" w:rsidP="004B115C">
      <w:pPr>
        <w:jc w:val="both"/>
        <w:rPr>
          <w:rFonts w:ascii="Arial" w:hAnsi="Arial" w:cs="Arial"/>
          <w:sz w:val="22"/>
          <w:szCs w:val="22"/>
        </w:rPr>
      </w:pPr>
    </w:p>
    <w:p w:rsidR="001B30BA" w:rsidRPr="00DB0D81" w:rsidRDefault="001B30BA" w:rsidP="00684BD2">
      <w:pPr>
        <w:pStyle w:val="Heading1"/>
        <w:spacing w:before="0" w:after="0"/>
        <w:jc w:val="left"/>
        <w:rPr>
          <w:rFonts w:ascii="Arial" w:hAnsi="Arial" w:cs="Arial"/>
          <w:sz w:val="22"/>
          <w:szCs w:val="22"/>
        </w:rPr>
      </w:pPr>
      <w:bookmarkStart w:id="46" w:name="_Toc232177671"/>
    </w:p>
    <w:p w:rsidR="00A66031" w:rsidRPr="00DB0D81" w:rsidRDefault="00AC2C09" w:rsidP="001647A0">
      <w:pPr>
        <w:pStyle w:val="Heading1"/>
        <w:spacing w:before="0" w:after="0"/>
        <w:rPr>
          <w:rFonts w:ascii="Arial" w:hAnsi="Arial" w:cs="Arial"/>
          <w:sz w:val="22"/>
          <w:szCs w:val="22"/>
        </w:rPr>
      </w:pPr>
      <w:bookmarkStart w:id="47" w:name="_Toc335647685"/>
      <w:r w:rsidRPr="00DB0D81">
        <w:rPr>
          <w:rFonts w:ascii="Arial" w:hAnsi="Arial" w:cs="Arial"/>
          <w:sz w:val="22"/>
          <w:szCs w:val="22"/>
        </w:rPr>
        <w:t xml:space="preserve">EASTERN GEORGES BANK </w:t>
      </w:r>
      <w:r w:rsidR="00A66031" w:rsidRPr="00DB0D81">
        <w:rPr>
          <w:rFonts w:ascii="Arial" w:hAnsi="Arial" w:cs="Arial"/>
          <w:sz w:val="22"/>
          <w:szCs w:val="22"/>
        </w:rPr>
        <w:t>COD</w:t>
      </w:r>
      <w:r w:rsidRPr="00DB0D81">
        <w:rPr>
          <w:rFonts w:ascii="Arial" w:hAnsi="Arial" w:cs="Arial"/>
          <w:sz w:val="22"/>
          <w:szCs w:val="22"/>
        </w:rPr>
        <w:t xml:space="preserve"> </w:t>
      </w:r>
      <w:r w:rsidR="00684BD2">
        <w:rPr>
          <w:rFonts w:ascii="Arial" w:hAnsi="Arial" w:cs="Arial"/>
          <w:sz w:val="22"/>
          <w:szCs w:val="22"/>
        </w:rPr>
        <w:t>AND</w:t>
      </w:r>
      <w:r w:rsidR="00A66031" w:rsidRPr="00DB0D81">
        <w:rPr>
          <w:rFonts w:ascii="Arial" w:hAnsi="Arial" w:cs="Arial"/>
          <w:sz w:val="22"/>
          <w:szCs w:val="22"/>
        </w:rPr>
        <w:t xml:space="preserve"> HADDOCK, </w:t>
      </w:r>
      <w:r w:rsidR="00684BD2">
        <w:rPr>
          <w:rFonts w:ascii="Arial" w:hAnsi="Arial" w:cs="Arial"/>
          <w:sz w:val="22"/>
          <w:szCs w:val="22"/>
        </w:rPr>
        <w:t>AND</w:t>
      </w:r>
      <w:r w:rsidRPr="00DB0D81">
        <w:rPr>
          <w:rFonts w:ascii="Arial" w:hAnsi="Arial" w:cs="Arial"/>
          <w:sz w:val="22"/>
          <w:szCs w:val="22"/>
        </w:rPr>
        <w:t xml:space="preserve"> GEORGES BANK</w:t>
      </w:r>
      <w:r w:rsidR="008C57F0" w:rsidRPr="00DB0D81">
        <w:rPr>
          <w:rFonts w:ascii="Arial" w:hAnsi="Arial" w:cs="Arial"/>
          <w:sz w:val="22"/>
          <w:szCs w:val="22"/>
        </w:rPr>
        <w:t xml:space="preserve"> </w:t>
      </w:r>
      <w:r w:rsidR="00A66031" w:rsidRPr="00DB0D81">
        <w:rPr>
          <w:rFonts w:ascii="Arial" w:hAnsi="Arial" w:cs="Arial"/>
          <w:sz w:val="22"/>
          <w:szCs w:val="22"/>
        </w:rPr>
        <w:t>YELLOWTAIL</w:t>
      </w:r>
      <w:r w:rsidRPr="00DB0D81">
        <w:rPr>
          <w:rFonts w:ascii="Arial" w:hAnsi="Arial" w:cs="Arial"/>
          <w:sz w:val="22"/>
          <w:szCs w:val="22"/>
        </w:rPr>
        <w:t xml:space="preserve"> FLOUNDER</w:t>
      </w:r>
      <w:r w:rsidR="00A66031" w:rsidRPr="00DB0D81">
        <w:rPr>
          <w:rFonts w:ascii="Arial" w:hAnsi="Arial" w:cs="Arial"/>
          <w:sz w:val="22"/>
          <w:szCs w:val="22"/>
        </w:rPr>
        <w:t xml:space="preserve"> ASSESSMENT</w:t>
      </w:r>
      <w:r w:rsidR="008C57F0" w:rsidRPr="00DB0D81">
        <w:rPr>
          <w:rFonts w:ascii="Arial" w:hAnsi="Arial" w:cs="Arial"/>
          <w:sz w:val="22"/>
          <w:szCs w:val="22"/>
        </w:rPr>
        <w:t>S</w:t>
      </w:r>
      <w:bookmarkEnd w:id="47"/>
      <w:r w:rsidR="00A66031" w:rsidRPr="00DB0D81">
        <w:rPr>
          <w:rFonts w:ascii="Arial" w:hAnsi="Arial" w:cs="Arial"/>
          <w:sz w:val="22"/>
          <w:szCs w:val="22"/>
        </w:rPr>
        <w:t xml:space="preserve"> </w:t>
      </w:r>
    </w:p>
    <w:p w:rsidR="008C1BDA" w:rsidRDefault="008C1BDA" w:rsidP="00EB01B3">
      <w:pPr>
        <w:autoSpaceDE w:val="0"/>
        <w:autoSpaceDN w:val="0"/>
        <w:adjustRightInd w:val="0"/>
        <w:ind w:left="2268" w:hanging="2268"/>
        <w:rPr>
          <w:rFonts w:ascii="Arial" w:hAnsi="Arial" w:cs="Arial"/>
          <w:b/>
          <w:bCs/>
          <w:sz w:val="22"/>
          <w:szCs w:val="22"/>
        </w:rPr>
      </w:pPr>
    </w:p>
    <w:p w:rsidR="00EB01B3" w:rsidRPr="00DB0D81" w:rsidRDefault="00EB01B3" w:rsidP="00EB01B3">
      <w:pPr>
        <w:autoSpaceDE w:val="0"/>
        <w:autoSpaceDN w:val="0"/>
        <w:adjustRightInd w:val="0"/>
        <w:ind w:left="2268" w:hanging="2268"/>
        <w:rPr>
          <w:rFonts w:ascii="Arial" w:hAnsi="Arial" w:cs="Arial"/>
          <w:b/>
          <w:bCs/>
          <w:sz w:val="22"/>
          <w:szCs w:val="22"/>
        </w:rPr>
      </w:pPr>
      <w:smartTag w:uri="urn:schemas-microsoft-com:office:smarttags" w:element="stockticker">
        <w:r w:rsidRPr="00DB0D81">
          <w:rPr>
            <w:rFonts w:ascii="Arial" w:hAnsi="Arial" w:cs="Arial"/>
            <w:b/>
            <w:bCs/>
            <w:sz w:val="22"/>
            <w:szCs w:val="22"/>
          </w:rPr>
          <w:t>TRAC</w:t>
        </w:r>
      </w:smartTag>
      <w:r>
        <w:rPr>
          <w:rFonts w:ascii="Arial" w:hAnsi="Arial" w:cs="Arial"/>
          <w:b/>
          <w:bCs/>
          <w:sz w:val="22"/>
          <w:szCs w:val="22"/>
        </w:rPr>
        <w:t xml:space="preserve"> Presentation:   </w:t>
      </w:r>
      <w:r w:rsidRPr="00DB0D81">
        <w:rPr>
          <w:rFonts w:ascii="Arial" w:hAnsi="Arial" w:cs="Arial"/>
          <w:b/>
          <w:bCs/>
          <w:sz w:val="22"/>
          <w:szCs w:val="22"/>
        </w:rPr>
        <w:t>Allocation Shares</w:t>
      </w:r>
    </w:p>
    <w:p w:rsidR="00EB01B3" w:rsidRPr="00DB0D81" w:rsidRDefault="00EB01B3" w:rsidP="00EB01B3">
      <w:pPr>
        <w:autoSpaceDE w:val="0"/>
        <w:autoSpaceDN w:val="0"/>
        <w:adjustRightInd w:val="0"/>
        <w:ind w:left="2268" w:hanging="2268"/>
        <w:jc w:val="both"/>
        <w:rPr>
          <w:rFonts w:ascii="Arial" w:hAnsi="Arial" w:cs="Arial"/>
          <w:bCs/>
          <w:sz w:val="22"/>
          <w:szCs w:val="22"/>
        </w:rPr>
      </w:pPr>
      <w:proofErr w:type="gramStart"/>
      <w:r w:rsidRPr="00DB0D81">
        <w:rPr>
          <w:rFonts w:ascii="Arial" w:hAnsi="Arial" w:cs="Arial"/>
          <w:bCs/>
          <w:sz w:val="22"/>
          <w:szCs w:val="22"/>
        </w:rPr>
        <w:t>Working Paper:</w:t>
      </w:r>
      <w:r w:rsidRPr="00DB0D81">
        <w:rPr>
          <w:rFonts w:ascii="Arial" w:hAnsi="Arial" w:cs="Arial"/>
          <w:bCs/>
          <w:sz w:val="22"/>
          <w:szCs w:val="22"/>
        </w:rPr>
        <w:tab/>
        <w:t xml:space="preserve">Update of allocation shares for Canada and the USA of the </w:t>
      </w:r>
      <w:proofErr w:type="spellStart"/>
      <w:r w:rsidRPr="00DB0D81">
        <w:rPr>
          <w:rFonts w:ascii="Arial" w:hAnsi="Arial" w:cs="Arial"/>
          <w:bCs/>
          <w:sz w:val="22"/>
          <w:szCs w:val="22"/>
        </w:rPr>
        <w:t>transboundary</w:t>
      </w:r>
      <w:proofErr w:type="spellEnd"/>
      <w:r w:rsidRPr="00DB0D81">
        <w:rPr>
          <w:rFonts w:ascii="Arial" w:hAnsi="Arial" w:cs="Arial"/>
          <w:bCs/>
          <w:sz w:val="22"/>
          <w:szCs w:val="22"/>
        </w:rPr>
        <w:t xml:space="preserve"> resources of Atlantic cod, haddock and yellowtail flounder on Georges Bank through fishing year 201</w:t>
      </w:r>
      <w:r>
        <w:rPr>
          <w:rFonts w:ascii="Arial" w:hAnsi="Arial" w:cs="Arial"/>
          <w:bCs/>
          <w:sz w:val="22"/>
          <w:szCs w:val="22"/>
        </w:rPr>
        <w:t>3</w:t>
      </w:r>
      <w:r w:rsidRPr="00DB0D81">
        <w:rPr>
          <w:rFonts w:ascii="Arial" w:hAnsi="Arial" w:cs="Arial"/>
          <w:bCs/>
          <w:sz w:val="22"/>
          <w:szCs w:val="22"/>
        </w:rPr>
        <w:t>.</w:t>
      </w:r>
      <w:proofErr w:type="gramEnd"/>
      <w:r w:rsidRPr="00DB0D81">
        <w:rPr>
          <w:rFonts w:ascii="Arial" w:hAnsi="Arial" w:cs="Arial"/>
          <w:bCs/>
          <w:sz w:val="22"/>
          <w:szCs w:val="22"/>
        </w:rPr>
        <w:t xml:space="preserve"> </w:t>
      </w:r>
      <w:proofErr w:type="gramStart"/>
      <w:smartTag w:uri="urn:schemas-microsoft-com:office:smarttags" w:element="stockticker">
        <w:r w:rsidRPr="00DB0D81">
          <w:rPr>
            <w:rFonts w:ascii="Arial" w:hAnsi="Arial" w:cs="Arial"/>
            <w:sz w:val="22"/>
            <w:szCs w:val="22"/>
          </w:rPr>
          <w:t>TRAC</w:t>
        </w:r>
      </w:smartTag>
      <w:r w:rsidRPr="00DB0D81">
        <w:rPr>
          <w:rFonts w:ascii="Arial" w:hAnsi="Arial" w:cs="Arial"/>
          <w:sz w:val="22"/>
          <w:szCs w:val="22"/>
        </w:rPr>
        <w:t xml:space="preserve"> Working Paper </w:t>
      </w:r>
      <w:r>
        <w:rPr>
          <w:rFonts w:ascii="Arial" w:hAnsi="Arial" w:cs="Arial"/>
          <w:sz w:val="22"/>
          <w:szCs w:val="22"/>
        </w:rPr>
        <w:t>2012/01</w:t>
      </w:r>
      <w:r w:rsidR="00684BD2">
        <w:rPr>
          <w:rFonts w:ascii="Arial" w:hAnsi="Arial" w:cs="Arial"/>
          <w:sz w:val="22"/>
          <w:szCs w:val="22"/>
        </w:rPr>
        <w:t>.</w:t>
      </w:r>
      <w:proofErr w:type="gramEnd"/>
    </w:p>
    <w:p w:rsidR="00EB01B3" w:rsidRDefault="00EB01B3" w:rsidP="00EB01B3">
      <w:pPr>
        <w:autoSpaceDE w:val="0"/>
        <w:autoSpaceDN w:val="0"/>
        <w:adjustRightInd w:val="0"/>
        <w:ind w:left="2268" w:hanging="2268"/>
        <w:rPr>
          <w:rFonts w:ascii="Arial" w:hAnsi="Arial" w:cs="Arial"/>
          <w:sz w:val="22"/>
          <w:szCs w:val="22"/>
        </w:rPr>
      </w:pPr>
      <w:r w:rsidRPr="00DB0D81">
        <w:rPr>
          <w:rFonts w:ascii="Arial" w:hAnsi="Arial" w:cs="Arial"/>
          <w:sz w:val="22"/>
          <w:szCs w:val="22"/>
        </w:rPr>
        <w:t xml:space="preserve">Presenter: </w:t>
      </w:r>
      <w:r w:rsidRPr="00DB0D81">
        <w:rPr>
          <w:rFonts w:ascii="Arial" w:hAnsi="Arial" w:cs="Arial"/>
          <w:sz w:val="22"/>
          <w:szCs w:val="22"/>
        </w:rPr>
        <w:tab/>
      </w:r>
      <w:r>
        <w:rPr>
          <w:rFonts w:ascii="Arial" w:hAnsi="Arial" w:cs="Arial"/>
          <w:sz w:val="22"/>
          <w:szCs w:val="22"/>
        </w:rPr>
        <w:t>K. Clark</w:t>
      </w:r>
    </w:p>
    <w:p w:rsidR="003C5E7E" w:rsidRDefault="003C5E7E" w:rsidP="00EB01B3">
      <w:pPr>
        <w:autoSpaceDE w:val="0"/>
        <w:autoSpaceDN w:val="0"/>
        <w:adjustRightInd w:val="0"/>
        <w:ind w:left="2268" w:hanging="2268"/>
        <w:rPr>
          <w:rFonts w:ascii="Arial" w:hAnsi="Arial" w:cs="Arial"/>
          <w:sz w:val="22"/>
          <w:szCs w:val="22"/>
        </w:rPr>
      </w:pPr>
    </w:p>
    <w:p w:rsidR="003C5E7E" w:rsidRDefault="003C5E7E" w:rsidP="003C5E7E">
      <w:pPr>
        <w:autoSpaceDE w:val="0"/>
        <w:autoSpaceDN w:val="0"/>
        <w:adjustRightInd w:val="0"/>
        <w:rPr>
          <w:rFonts w:ascii="Arial" w:hAnsi="Arial" w:cs="Arial"/>
          <w:i/>
          <w:iCs/>
          <w:sz w:val="22"/>
          <w:szCs w:val="22"/>
        </w:rPr>
      </w:pPr>
      <w:r w:rsidRPr="00DB0D81">
        <w:rPr>
          <w:rFonts w:ascii="Arial" w:hAnsi="Arial" w:cs="Arial"/>
          <w:i/>
          <w:iCs/>
          <w:sz w:val="22"/>
          <w:szCs w:val="22"/>
        </w:rPr>
        <w:t>Presentation Highlights</w:t>
      </w:r>
    </w:p>
    <w:p w:rsidR="00936FB2" w:rsidRDefault="00936FB2" w:rsidP="008C1BDA">
      <w:pPr>
        <w:autoSpaceDE w:val="0"/>
        <w:autoSpaceDN w:val="0"/>
        <w:adjustRightInd w:val="0"/>
        <w:jc w:val="both"/>
        <w:rPr>
          <w:rFonts w:ascii="Arial" w:hAnsi="Arial" w:cs="Arial"/>
          <w:sz w:val="22"/>
          <w:szCs w:val="22"/>
        </w:rPr>
      </w:pPr>
    </w:p>
    <w:p w:rsidR="008C1BDA" w:rsidRPr="00DB0D81" w:rsidRDefault="008C1BDA" w:rsidP="008C1BDA">
      <w:pPr>
        <w:autoSpaceDE w:val="0"/>
        <w:autoSpaceDN w:val="0"/>
        <w:adjustRightInd w:val="0"/>
        <w:jc w:val="both"/>
        <w:rPr>
          <w:rFonts w:ascii="Arial" w:hAnsi="Arial" w:cs="Arial"/>
          <w:sz w:val="22"/>
          <w:szCs w:val="22"/>
        </w:rPr>
      </w:pPr>
      <w:r w:rsidRPr="00DB0D81">
        <w:rPr>
          <w:rFonts w:ascii="Arial" w:hAnsi="Arial" w:cs="Arial"/>
          <w:sz w:val="22"/>
          <w:szCs w:val="22"/>
        </w:rPr>
        <w:t xml:space="preserve">Development of consistent management by Canada and the US for the </w:t>
      </w:r>
      <w:proofErr w:type="spellStart"/>
      <w:r w:rsidRPr="00DB0D81">
        <w:rPr>
          <w:rFonts w:ascii="Arial" w:hAnsi="Arial" w:cs="Arial"/>
          <w:sz w:val="22"/>
          <w:szCs w:val="22"/>
        </w:rPr>
        <w:t>transboundary</w:t>
      </w:r>
      <w:proofErr w:type="spellEnd"/>
      <w:r>
        <w:rPr>
          <w:rFonts w:ascii="Arial" w:hAnsi="Arial" w:cs="Arial"/>
          <w:sz w:val="22"/>
          <w:szCs w:val="22"/>
        </w:rPr>
        <w:t xml:space="preserve"> </w:t>
      </w:r>
      <w:r w:rsidRPr="00DB0D81">
        <w:rPr>
          <w:rFonts w:ascii="Arial" w:hAnsi="Arial" w:cs="Arial"/>
          <w:sz w:val="22"/>
          <w:szCs w:val="22"/>
        </w:rPr>
        <w:t xml:space="preserve">resources of Atlantic cod, haddock and yellowtail flounder on Georges Bank led to a sharing allocation proposal. The proposal was founded on agreement about management units, principles upon which allocation shares would be determined, and computational formulae. For </w:t>
      </w:r>
      <w:r w:rsidRPr="00DB0D81">
        <w:rPr>
          <w:rFonts w:ascii="Arial" w:hAnsi="Arial" w:cs="Arial"/>
          <w:sz w:val="22"/>
          <w:szCs w:val="22"/>
        </w:rPr>
        <w:lastRenderedPageBreak/>
        <w:t xml:space="preserve">the purposes of developing a sharing proposal, agreement was reached that the </w:t>
      </w:r>
      <w:proofErr w:type="spellStart"/>
      <w:r w:rsidRPr="00DB0D81">
        <w:rPr>
          <w:rFonts w:ascii="Arial" w:hAnsi="Arial" w:cs="Arial"/>
          <w:sz w:val="22"/>
          <w:szCs w:val="22"/>
        </w:rPr>
        <w:t>transboundary</w:t>
      </w:r>
      <w:proofErr w:type="spellEnd"/>
      <w:r>
        <w:rPr>
          <w:rFonts w:ascii="Arial" w:hAnsi="Arial" w:cs="Arial"/>
          <w:sz w:val="22"/>
          <w:szCs w:val="22"/>
        </w:rPr>
        <w:t xml:space="preserve"> </w:t>
      </w:r>
      <w:r w:rsidRPr="00DB0D81">
        <w:rPr>
          <w:rFonts w:ascii="Arial" w:hAnsi="Arial" w:cs="Arial"/>
          <w:sz w:val="22"/>
          <w:szCs w:val="22"/>
        </w:rPr>
        <w:t>management unit for Atlantic cod and haddock would be limited to the eastern portion of</w:t>
      </w:r>
      <w:r>
        <w:rPr>
          <w:rFonts w:ascii="Arial" w:hAnsi="Arial" w:cs="Arial"/>
          <w:sz w:val="22"/>
          <w:szCs w:val="22"/>
        </w:rPr>
        <w:t xml:space="preserve"> </w:t>
      </w:r>
      <w:r w:rsidRPr="00DB0D81">
        <w:rPr>
          <w:rFonts w:ascii="Arial" w:hAnsi="Arial" w:cs="Arial"/>
          <w:sz w:val="22"/>
          <w:szCs w:val="22"/>
        </w:rPr>
        <w:t>Georges Bank (</w:t>
      </w:r>
      <w:r w:rsidR="00F11067">
        <w:rPr>
          <w:rFonts w:ascii="Arial" w:hAnsi="Arial" w:cs="Arial"/>
          <w:sz w:val="22"/>
          <w:szCs w:val="22"/>
        </w:rPr>
        <w:t>Fisheries and Oceans Canada (</w:t>
      </w:r>
      <w:r w:rsidRPr="00DB0D81">
        <w:rPr>
          <w:rFonts w:ascii="Arial" w:hAnsi="Arial" w:cs="Arial"/>
          <w:sz w:val="22"/>
          <w:szCs w:val="22"/>
        </w:rPr>
        <w:t>DFO</w:t>
      </w:r>
      <w:r w:rsidR="00F11067">
        <w:rPr>
          <w:rFonts w:ascii="Arial" w:hAnsi="Arial" w:cs="Arial"/>
          <w:sz w:val="22"/>
          <w:szCs w:val="22"/>
        </w:rPr>
        <w:t>)</w:t>
      </w:r>
      <w:r w:rsidRPr="00DB0D81">
        <w:rPr>
          <w:rFonts w:ascii="Arial" w:hAnsi="Arial" w:cs="Arial"/>
          <w:sz w:val="22"/>
          <w:szCs w:val="22"/>
        </w:rPr>
        <w:t xml:space="preserve"> Statistical Unit Areas 5Zj and 5Zm; </w:t>
      </w:r>
      <w:r w:rsidR="002441D0">
        <w:rPr>
          <w:rFonts w:ascii="Arial" w:hAnsi="Arial" w:cs="Arial"/>
          <w:sz w:val="22"/>
          <w:szCs w:val="22"/>
        </w:rPr>
        <w:t>USA</w:t>
      </w:r>
      <w:r w:rsidR="002441D0" w:rsidRPr="00DB0D81">
        <w:rPr>
          <w:rFonts w:ascii="Arial" w:hAnsi="Arial" w:cs="Arial"/>
          <w:sz w:val="22"/>
          <w:szCs w:val="22"/>
        </w:rPr>
        <w:t xml:space="preserve"> </w:t>
      </w:r>
      <w:r w:rsidRPr="00DB0D81">
        <w:rPr>
          <w:rFonts w:ascii="Arial" w:hAnsi="Arial" w:cs="Arial"/>
          <w:sz w:val="22"/>
          <w:szCs w:val="22"/>
        </w:rPr>
        <w:t>Statistical Areas 551, 552, 561</w:t>
      </w:r>
      <w:r>
        <w:rPr>
          <w:rFonts w:ascii="Arial" w:hAnsi="Arial" w:cs="Arial"/>
          <w:sz w:val="22"/>
          <w:szCs w:val="22"/>
        </w:rPr>
        <w:t>,</w:t>
      </w:r>
      <w:r w:rsidRPr="00DB0D81">
        <w:rPr>
          <w:rFonts w:ascii="Arial" w:hAnsi="Arial" w:cs="Arial"/>
          <w:sz w:val="22"/>
          <w:szCs w:val="22"/>
        </w:rPr>
        <w:t xml:space="preserve">and 562). The management unit for yellowtail flounder would include Georges Bank east of the Great South Channel (DFO Statistical Unit Areas 5Zh, 5Zj, 5Zm and 5Zn; </w:t>
      </w:r>
      <w:r w:rsidR="002441D0">
        <w:rPr>
          <w:rFonts w:ascii="Arial" w:hAnsi="Arial" w:cs="Arial"/>
          <w:sz w:val="22"/>
          <w:szCs w:val="22"/>
        </w:rPr>
        <w:t>USA</w:t>
      </w:r>
      <w:r w:rsidR="002441D0" w:rsidRPr="00DB0D81">
        <w:rPr>
          <w:rFonts w:ascii="Arial" w:hAnsi="Arial" w:cs="Arial"/>
          <w:sz w:val="22"/>
          <w:szCs w:val="22"/>
        </w:rPr>
        <w:t xml:space="preserve"> </w:t>
      </w:r>
      <w:r w:rsidRPr="00DB0D81">
        <w:rPr>
          <w:rFonts w:ascii="Arial" w:hAnsi="Arial" w:cs="Arial"/>
          <w:sz w:val="22"/>
          <w:szCs w:val="22"/>
        </w:rPr>
        <w:t xml:space="preserve">Statistical Areas 522, 525, 551, 552, 561 and 562). Two </w:t>
      </w:r>
      <w:proofErr w:type="spellStart"/>
      <w:r w:rsidRPr="00DB0D81">
        <w:rPr>
          <w:rFonts w:ascii="Arial" w:hAnsi="Arial" w:cs="Arial"/>
          <w:sz w:val="22"/>
          <w:szCs w:val="22"/>
        </w:rPr>
        <w:t>principles</w:t>
      </w:r>
      <w:proofErr w:type="spellEnd"/>
      <w:r w:rsidRPr="00DB0D81">
        <w:rPr>
          <w:rFonts w:ascii="Arial" w:hAnsi="Arial" w:cs="Arial"/>
          <w:sz w:val="22"/>
          <w:szCs w:val="22"/>
        </w:rPr>
        <w:t xml:space="preserve"> were incorporated in the computational formulae of the sharing proposal to account for both historical utilization, based on reported landings during 1967 through 1994, and temporal changes in resource distributions, determined from </w:t>
      </w:r>
      <w:r w:rsidR="00F11067">
        <w:rPr>
          <w:rFonts w:ascii="Arial" w:hAnsi="Arial" w:cs="Arial"/>
          <w:sz w:val="22"/>
          <w:szCs w:val="22"/>
        </w:rPr>
        <w:t>National Marine Fisheries Service (</w:t>
      </w:r>
      <w:r w:rsidRPr="00DB0D81">
        <w:rPr>
          <w:rFonts w:ascii="Arial" w:hAnsi="Arial" w:cs="Arial"/>
          <w:sz w:val="22"/>
          <w:szCs w:val="22"/>
        </w:rPr>
        <w:t>NMFS</w:t>
      </w:r>
      <w:r w:rsidR="00F11067">
        <w:rPr>
          <w:rFonts w:ascii="Arial" w:hAnsi="Arial" w:cs="Arial"/>
          <w:sz w:val="22"/>
          <w:szCs w:val="22"/>
        </w:rPr>
        <w:t>)</w:t>
      </w:r>
      <w:r w:rsidRPr="00DB0D81">
        <w:rPr>
          <w:rFonts w:ascii="Arial" w:hAnsi="Arial" w:cs="Arial"/>
          <w:sz w:val="22"/>
          <w:szCs w:val="22"/>
        </w:rPr>
        <w:t xml:space="preserve"> and DFO survey results that are updated annually. From 2010 onward, utilization will account for 10% and distribution 90% of the sharing formula.</w:t>
      </w:r>
    </w:p>
    <w:p w:rsidR="008C1BDA" w:rsidRPr="00DB0D81" w:rsidRDefault="008C1BDA" w:rsidP="008C1BDA">
      <w:pPr>
        <w:autoSpaceDE w:val="0"/>
        <w:autoSpaceDN w:val="0"/>
        <w:adjustRightInd w:val="0"/>
        <w:jc w:val="both"/>
        <w:rPr>
          <w:rFonts w:ascii="Arial" w:hAnsi="Arial" w:cs="Arial"/>
          <w:sz w:val="22"/>
          <w:szCs w:val="22"/>
        </w:rPr>
      </w:pPr>
    </w:p>
    <w:p w:rsidR="008C1BDA" w:rsidRPr="00DB0D81" w:rsidRDefault="008C1BDA" w:rsidP="008C1BDA">
      <w:pPr>
        <w:autoSpaceDE w:val="0"/>
        <w:autoSpaceDN w:val="0"/>
        <w:adjustRightInd w:val="0"/>
        <w:jc w:val="both"/>
        <w:rPr>
          <w:rFonts w:ascii="Arial" w:hAnsi="Arial" w:cs="Arial"/>
          <w:sz w:val="22"/>
          <w:szCs w:val="22"/>
        </w:rPr>
      </w:pPr>
      <w:r w:rsidRPr="00DB0D81">
        <w:rPr>
          <w:rFonts w:ascii="Arial" w:hAnsi="Arial" w:cs="Arial"/>
          <w:sz w:val="22"/>
          <w:szCs w:val="22"/>
        </w:rPr>
        <w:t>The r</w:t>
      </w:r>
      <w:r>
        <w:rPr>
          <w:rFonts w:ascii="Arial" w:hAnsi="Arial" w:cs="Arial"/>
          <w:sz w:val="22"/>
          <w:szCs w:val="22"/>
        </w:rPr>
        <w:t>esource distributions in 2011</w:t>
      </w:r>
      <w:r w:rsidRPr="00DB0D81">
        <w:rPr>
          <w:rFonts w:ascii="Arial" w:hAnsi="Arial" w:cs="Arial"/>
          <w:sz w:val="22"/>
          <w:szCs w:val="22"/>
        </w:rPr>
        <w:t xml:space="preserve">, integrated over the NMFS and DFO surveys </w:t>
      </w:r>
      <w:r w:rsidR="006E6D86">
        <w:rPr>
          <w:rFonts w:ascii="Arial" w:hAnsi="Arial" w:cs="Arial"/>
          <w:sz w:val="22"/>
          <w:szCs w:val="22"/>
        </w:rPr>
        <w:t>and after the smoothing algorithm was applied,</w:t>
      </w:r>
      <w:r w:rsidRPr="00DB0D81">
        <w:rPr>
          <w:rFonts w:ascii="Arial" w:hAnsi="Arial" w:cs="Arial"/>
          <w:sz w:val="22"/>
          <w:szCs w:val="22"/>
        </w:rPr>
        <w:t xml:space="preserve"> were, for</w:t>
      </w:r>
      <w:r>
        <w:rPr>
          <w:rFonts w:ascii="Arial" w:hAnsi="Arial" w:cs="Arial"/>
          <w:sz w:val="22"/>
          <w:szCs w:val="22"/>
        </w:rPr>
        <w:t xml:space="preserve"> Atlantic cod: 87</w:t>
      </w:r>
      <w:r w:rsidRPr="00DB0D81">
        <w:rPr>
          <w:rFonts w:ascii="Arial" w:hAnsi="Arial" w:cs="Arial"/>
          <w:sz w:val="22"/>
          <w:szCs w:val="22"/>
        </w:rPr>
        <w:t>% Canada</w:t>
      </w:r>
      <w:r>
        <w:rPr>
          <w:rFonts w:ascii="Arial" w:hAnsi="Arial" w:cs="Arial"/>
          <w:sz w:val="22"/>
          <w:szCs w:val="22"/>
        </w:rPr>
        <w:t>, 13</w:t>
      </w:r>
      <w:r w:rsidR="00F11067">
        <w:rPr>
          <w:rFonts w:ascii="Arial" w:hAnsi="Arial" w:cs="Arial"/>
          <w:sz w:val="22"/>
          <w:szCs w:val="22"/>
        </w:rPr>
        <w:t xml:space="preserve">% </w:t>
      </w:r>
      <w:r w:rsidRPr="00DB0D81">
        <w:rPr>
          <w:rFonts w:ascii="Arial" w:hAnsi="Arial" w:cs="Arial"/>
          <w:sz w:val="22"/>
          <w:szCs w:val="22"/>
        </w:rPr>
        <w:t>USA</w:t>
      </w:r>
      <w:r>
        <w:rPr>
          <w:rFonts w:ascii="Arial" w:hAnsi="Arial" w:cs="Arial"/>
          <w:sz w:val="22"/>
          <w:szCs w:val="22"/>
        </w:rPr>
        <w:t>, for haddock: 63</w:t>
      </w:r>
      <w:r w:rsidRPr="00DB0D81">
        <w:rPr>
          <w:rFonts w:ascii="Arial" w:hAnsi="Arial" w:cs="Arial"/>
          <w:sz w:val="22"/>
          <w:szCs w:val="22"/>
        </w:rPr>
        <w:t>% Canada</w:t>
      </w:r>
      <w:r>
        <w:rPr>
          <w:rFonts w:ascii="Arial" w:hAnsi="Arial" w:cs="Arial"/>
          <w:sz w:val="22"/>
          <w:szCs w:val="22"/>
        </w:rPr>
        <w:t>, 37</w:t>
      </w:r>
      <w:r w:rsidRPr="00DB0D81">
        <w:rPr>
          <w:rFonts w:ascii="Arial" w:hAnsi="Arial" w:cs="Arial"/>
          <w:sz w:val="22"/>
          <w:szCs w:val="22"/>
        </w:rPr>
        <w:t>% US</w:t>
      </w:r>
      <w:r>
        <w:rPr>
          <w:rFonts w:ascii="Arial" w:hAnsi="Arial" w:cs="Arial"/>
          <w:sz w:val="22"/>
          <w:szCs w:val="22"/>
        </w:rPr>
        <w:t xml:space="preserve"> and for yellowtail flounder: 63</w:t>
      </w:r>
      <w:r w:rsidRPr="00DB0D81">
        <w:rPr>
          <w:rFonts w:ascii="Arial" w:hAnsi="Arial" w:cs="Arial"/>
          <w:sz w:val="22"/>
          <w:szCs w:val="22"/>
        </w:rPr>
        <w:t>% Canada</w:t>
      </w:r>
      <w:r>
        <w:rPr>
          <w:rFonts w:ascii="Arial" w:hAnsi="Arial" w:cs="Arial"/>
          <w:sz w:val="22"/>
          <w:szCs w:val="22"/>
        </w:rPr>
        <w:t>, 37</w:t>
      </w:r>
      <w:r w:rsidRPr="00DB0D81">
        <w:rPr>
          <w:rFonts w:ascii="Arial" w:hAnsi="Arial" w:cs="Arial"/>
          <w:sz w:val="22"/>
          <w:szCs w:val="22"/>
        </w:rPr>
        <w:t>% US</w:t>
      </w:r>
      <w:r>
        <w:rPr>
          <w:rFonts w:ascii="Arial" w:hAnsi="Arial" w:cs="Arial"/>
          <w:sz w:val="22"/>
          <w:szCs w:val="22"/>
        </w:rPr>
        <w:t>. The allocations for the 2013</w:t>
      </w:r>
      <w:r w:rsidRPr="00DB0D81">
        <w:rPr>
          <w:rFonts w:ascii="Arial" w:hAnsi="Arial" w:cs="Arial"/>
          <w:sz w:val="22"/>
          <w:szCs w:val="22"/>
        </w:rPr>
        <w:t xml:space="preserve"> fishing year, updated with these resource distributions, resulted </w:t>
      </w:r>
      <w:r>
        <w:rPr>
          <w:rFonts w:ascii="Arial" w:hAnsi="Arial" w:cs="Arial"/>
          <w:sz w:val="22"/>
          <w:szCs w:val="22"/>
        </w:rPr>
        <w:t>in shares for Atlantic cod of 84% Canada and 16% US, shares for haddock of 62% Canada and 38</w:t>
      </w:r>
      <w:r w:rsidRPr="00DB0D81">
        <w:rPr>
          <w:rFonts w:ascii="Arial" w:hAnsi="Arial" w:cs="Arial"/>
          <w:sz w:val="22"/>
          <w:szCs w:val="22"/>
        </w:rPr>
        <w:t>% US, and shar</w:t>
      </w:r>
      <w:r>
        <w:rPr>
          <w:rFonts w:ascii="Arial" w:hAnsi="Arial" w:cs="Arial"/>
          <w:sz w:val="22"/>
          <w:szCs w:val="22"/>
        </w:rPr>
        <w:t>es for yellowtail flounder of 57% Canada and 43</w:t>
      </w:r>
      <w:r w:rsidRPr="00DB0D81">
        <w:rPr>
          <w:rFonts w:ascii="Arial" w:hAnsi="Arial" w:cs="Arial"/>
          <w:sz w:val="22"/>
          <w:szCs w:val="22"/>
        </w:rPr>
        <w:t>% US.</w:t>
      </w:r>
    </w:p>
    <w:p w:rsidR="008C1BDA" w:rsidRDefault="008C1BDA" w:rsidP="008C1BDA"/>
    <w:p w:rsidR="00861013" w:rsidRPr="00936FB2" w:rsidRDefault="00861013" w:rsidP="003C5E7E">
      <w:pPr>
        <w:autoSpaceDE w:val="0"/>
        <w:autoSpaceDN w:val="0"/>
        <w:adjustRightInd w:val="0"/>
        <w:jc w:val="both"/>
        <w:rPr>
          <w:rFonts w:ascii="Arial" w:hAnsi="Arial" w:cs="Arial"/>
          <w:i/>
          <w:iCs/>
          <w:sz w:val="22"/>
          <w:szCs w:val="22"/>
        </w:rPr>
      </w:pPr>
      <w:r w:rsidRPr="00936FB2">
        <w:rPr>
          <w:rFonts w:ascii="Arial" w:hAnsi="Arial" w:cs="Arial"/>
          <w:i/>
          <w:iCs/>
          <w:sz w:val="22"/>
          <w:szCs w:val="22"/>
        </w:rPr>
        <w:t>Discussion</w:t>
      </w:r>
    </w:p>
    <w:p w:rsidR="00947D06" w:rsidRPr="002F2696" w:rsidRDefault="00947D06" w:rsidP="003C5E7E">
      <w:pPr>
        <w:autoSpaceDE w:val="0"/>
        <w:autoSpaceDN w:val="0"/>
        <w:adjustRightInd w:val="0"/>
        <w:jc w:val="both"/>
        <w:rPr>
          <w:rFonts w:ascii="Arial" w:hAnsi="Arial" w:cs="Arial"/>
          <w:i/>
          <w:iCs/>
          <w:sz w:val="22"/>
          <w:szCs w:val="22"/>
        </w:rPr>
      </w:pPr>
    </w:p>
    <w:p w:rsidR="00947D06" w:rsidRPr="00936FB2" w:rsidRDefault="00DA3D21" w:rsidP="00684BD2">
      <w:pPr>
        <w:jc w:val="both"/>
        <w:rPr>
          <w:rFonts w:ascii="Arial" w:hAnsi="Arial" w:cs="Arial"/>
          <w:sz w:val="22"/>
          <w:szCs w:val="22"/>
        </w:rPr>
      </w:pPr>
      <w:r w:rsidRPr="00DA3D21">
        <w:rPr>
          <w:rFonts w:ascii="Arial" w:hAnsi="Arial" w:cs="Arial"/>
          <w:sz w:val="22"/>
          <w:szCs w:val="22"/>
        </w:rPr>
        <w:t xml:space="preserve">Most of the discussion centered around results shown in Figure 6 of the document, concerning the proportion of Georges Bank (GB) yellowtail flounder on the US versus Canadian side of the boundary.  For 2011, observed annual percentage suggests 86% of the GB </w:t>
      </w:r>
      <w:r w:rsidR="00936FB2">
        <w:rPr>
          <w:rFonts w:ascii="Arial" w:hAnsi="Arial" w:cs="Arial"/>
          <w:sz w:val="22"/>
          <w:szCs w:val="22"/>
        </w:rPr>
        <w:t>y</w:t>
      </w:r>
      <w:r w:rsidRPr="00DA3D21">
        <w:rPr>
          <w:rFonts w:ascii="Arial" w:hAnsi="Arial" w:cs="Arial"/>
          <w:sz w:val="22"/>
          <w:szCs w:val="22"/>
        </w:rPr>
        <w:t xml:space="preserve">ellowtail stock is in the US and 14 % in Canada.  However, the LOESS smoothing algorithm results in only 37% in the US and 63% in Canada.  This discrepancy is counterintuitive and the TRAC needs to provide an explanation of how this is occurring. </w:t>
      </w:r>
    </w:p>
    <w:p w:rsidR="00947D06" w:rsidRPr="00936FB2" w:rsidRDefault="00947D06" w:rsidP="00684BD2">
      <w:pPr>
        <w:jc w:val="both"/>
        <w:rPr>
          <w:rFonts w:ascii="Arial" w:hAnsi="Arial" w:cs="Arial"/>
          <w:sz w:val="22"/>
          <w:szCs w:val="22"/>
        </w:rPr>
      </w:pPr>
    </w:p>
    <w:p w:rsidR="00947D06" w:rsidRPr="00936FB2" w:rsidRDefault="00DA3D21" w:rsidP="00684BD2">
      <w:pPr>
        <w:jc w:val="both"/>
        <w:rPr>
          <w:rFonts w:ascii="Arial" w:hAnsi="Arial" w:cs="Arial"/>
          <w:sz w:val="22"/>
          <w:szCs w:val="22"/>
        </w:rPr>
      </w:pPr>
      <w:r w:rsidRPr="00DA3D21">
        <w:rPr>
          <w:rFonts w:ascii="Arial" w:hAnsi="Arial" w:cs="Arial"/>
          <w:sz w:val="22"/>
          <w:szCs w:val="22"/>
        </w:rPr>
        <w:t xml:space="preserve">Issues related to this topic had also been discussed during a recent (May 23, 2012) GB Yellowtail Flounder Working Group meeting in New Bedford (presentation by Chris </w:t>
      </w:r>
      <w:proofErr w:type="spellStart"/>
      <w:r w:rsidRPr="00DA3D21">
        <w:rPr>
          <w:rFonts w:ascii="Arial" w:hAnsi="Arial" w:cs="Arial"/>
          <w:sz w:val="22"/>
          <w:szCs w:val="22"/>
        </w:rPr>
        <w:t>Legault</w:t>
      </w:r>
      <w:proofErr w:type="spellEnd"/>
      <w:r w:rsidRPr="00DA3D21">
        <w:rPr>
          <w:rFonts w:ascii="Arial" w:hAnsi="Arial" w:cs="Arial"/>
          <w:sz w:val="22"/>
          <w:szCs w:val="22"/>
        </w:rPr>
        <w:t>).  The smoothed trend depends on a combination of the data (survey indices from DFO, and NMFS Spring and Fall surveys), and the smoother span value, which determines how much of the time series is used to calculate each point (e.g. a span of 0.3 uses 30% of the data).  The lower the smoother span value, the closer the smoothed line will follow the data because fewer points are being used to calculate the average.  The end value in the series will always be the most uncertain.  The smoothing span in the sharing agreement is 0.3 and combined with the 1979-2011 data (33-year moving window</w:t>
      </w:r>
      <w:r w:rsidR="000F756D">
        <w:rPr>
          <w:rFonts w:ascii="Arial" w:hAnsi="Arial" w:cs="Arial"/>
          <w:sz w:val="22"/>
          <w:szCs w:val="22"/>
        </w:rPr>
        <w:t>)</w:t>
      </w:r>
      <w:r w:rsidR="000F756D" w:rsidRPr="00DA3D21">
        <w:rPr>
          <w:rFonts w:ascii="Arial" w:hAnsi="Arial" w:cs="Arial"/>
          <w:sz w:val="22"/>
          <w:szCs w:val="22"/>
        </w:rPr>
        <w:t xml:space="preserve"> </w:t>
      </w:r>
      <w:r w:rsidRPr="00DA3D21">
        <w:rPr>
          <w:rFonts w:ascii="Arial" w:hAnsi="Arial" w:cs="Arial"/>
          <w:sz w:val="22"/>
          <w:szCs w:val="22"/>
        </w:rPr>
        <w:t>as accepted by the TMGC</w:t>
      </w:r>
      <w:r w:rsidR="001D2A56">
        <w:rPr>
          <w:rFonts w:ascii="Arial" w:hAnsi="Arial" w:cs="Arial"/>
          <w:sz w:val="22"/>
          <w:szCs w:val="22"/>
        </w:rPr>
        <w:t xml:space="preserve"> (TMGC </w:t>
      </w:r>
      <w:r w:rsidRPr="00DA3D21">
        <w:rPr>
          <w:rFonts w:ascii="Arial" w:hAnsi="Arial" w:cs="Arial"/>
          <w:sz w:val="22"/>
          <w:szCs w:val="22"/>
        </w:rPr>
        <w:t>2002</w:t>
      </w:r>
      <w:r w:rsidR="000F756D">
        <w:rPr>
          <w:rFonts w:ascii="Arial" w:hAnsi="Arial" w:cs="Arial"/>
          <w:sz w:val="22"/>
          <w:szCs w:val="22"/>
        </w:rPr>
        <w:t>, attachment</w:t>
      </w:r>
      <w:r w:rsidR="008228CA">
        <w:rPr>
          <w:rFonts w:ascii="Arial" w:hAnsi="Arial" w:cs="Arial"/>
          <w:sz w:val="22"/>
          <w:szCs w:val="22"/>
        </w:rPr>
        <w:t> </w:t>
      </w:r>
      <w:r w:rsidR="006E6D86">
        <w:rPr>
          <w:rFonts w:ascii="Arial" w:hAnsi="Arial" w:cs="Arial"/>
          <w:sz w:val="22"/>
          <w:szCs w:val="22"/>
        </w:rPr>
        <w:t>9</w:t>
      </w:r>
      <w:r w:rsidR="000F756D">
        <w:rPr>
          <w:rFonts w:ascii="Arial" w:hAnsi="Arial" w:cs="Arial"/>
          <w:sz w:val="22"/>
          <w:szCs w:val="22"/>
        </w:rPr>
        <w:t>)</w:t>
      </w:r>
      <w:r w:rsidR="001D2A56">
        <w:rPr>
          <w:rFonts w:ascii="Arial" w:hAnsi="Arial" w:cs="Arial"/>
          <w:sz w:val="22"/>
          <w:szCs w:val="22"/>
        </w:rPr>
        <w:t xml:space="preserve">. The </w:t>
      </w:r>
      <w:r w:rsidRPr="00DA3D21">
        <w:rPr>
          <w:rFonts w:ascii="Arial" w:hAnsi="Arial" w:cs="Arial"/>
          <w:sz w:val="22"/>
          <w:szCs w:val="22"/>
        </w:rPr>
        <w:t>result is a low v</w:t>
      </w:r>
      <w:r w:rsidRPr="000F756D">
        <w:rPr>
          <w:rFonts w:ascii="Arial" w:hAnsi="Arial" w:cs="Arial"/>
          <w:sz w:val="22"/>
          <w:szCs w:val="22"/>
        </w:rPr>
        <w:t>alue</w:t>
      </w:r>
      <w:r w:rsidRPr="00DA3D21">
        <w:rPr>
          <w:rFonts w:ascii="Arial" w:hAnsi="Arial" w:cs="Arial"/>
          <w:sz w:val="22"/>
          <w:szCs w:val="22"/>
        </w:rPr>
        <w:t xml:space="preserve"> </w:t>
      </w:r>
      <w:r w:rsidR="001D2A56">
        <w:rPr>
          <w:rFonts w:ascii="Arial" w:hAnsi="Arial" w:cs="Arial"/>
          <w:sz w:val="22"/>
          <w:szCs w:val="22"/>
        </w:rPr>
        <w:t>in the</w:t>
      </w:r>
      <w:r w:rsidRPr="00DA3D21">
        <w:rPr>
          <w:rFonts w:ascii="Arial" w:hAnsi="Arial" w:cs="Arial"/>
          <w:sz w:val="22"/>
          <w:szCs w:val="22"/>
        </w:rPr>
        <w:t xml:space="preserve"> US proportion of GB yellowtail in 2011.  Although this seems to contradict the observed data, the smoother is operating correctly.  </w:t>
      </w:r>
    </w:p>
    <w:p w:rsidR="00947D06" w:rsidRPr="00936FB2" w:rsidRDefault="00947D06" w:rsidP="00947D06">
      <w:pPr>
        <w:rPr>
          <w:rFonts w:ascii="Arial" w:hAnsi="Arial" w:cs="Arial"/>
          <w:sz w:val="22"/>
          <w:szCs w:val="22"/>
        </w:rPr>
      </w:pPr>
    </w:p>
    <w:p w:rsidR="000F756D" w:rsidRDefault="00DA3D21" w:rsidP="00684BD2">
      <w:pPr>
        <w:jc w:val="both"/>
        <w:rPr>
          <w:rFonts w:ascii="Arial" w:hAnsi="Arial" w:cs="Arial"/>
          <w:sz w:val="22"/>
          <w:szCs w:val="22"/>
        </w:rPr>
      </w:pPr>
      <w:r w:rsidRPr="00DA3D21">
        <w:rPr>
          <w:rFonts w:ascii="Arial" w:hAnsi="Arial" w:cs="Arial"/>
          <w:sz w:val="22"/>
          <w:szCs w:val="22"/>
        </w:rPr>
        <w:t xml:space="preserve">Excluding the </w:t>
      </w:r>
      <w:r w:rsidR="000F756D">
        <w:rPr>
          <w:rFonts w:ascii="Arial" w:hAnsi="Arial" w:cs="Arial"/>
          <w:sz w:val="22"/>
          <w:szCs w:val="22"/>
        </w:rPr>
        <w:t>large</w:t>
      </w:r>
      <w:r w:rsidR="000F756D" w:rsidRPr="00DA3D21">
        <w:rPr>
          <w:rFonts w:ascii="Arial" w:hAnsi="Arial" w:cs="Arial"/>
          <w:sz w:val="22"/>
          <w:szCs w:val="22"/>
        </w:rPr>
        <w:t xml:space="preserve"> </w:t>
      </w:r>
      <w:r w:rsidRPr="00DA3D21">
        <w:rPr>
          <w:rFonts w:ascii="Arial" w:hAnsi="Arial" w:cs="Arial"/>
          <w:sz w:val="22"/>
          <w:szCs w:val="22"/>
        </w:rPr>
        <w:t xml:space="preserve">tows did not have a significant impact on the sharing agreement, while </w:t>
      </w:r>
      <w:proofErr w:type="spellStart"/>
      <w:r w:rsidRPr="00DA3D21">
        <w:rPr>
          <w:rFonts w:ascii="Arial" w:hAnsi="Arial" w:cs="Arial"/>
          <w:sz w:val="22"/>
          <w:szCs w:val="22"/>
        </w:rPr>
        <w:t>downweighting</w:t>
      </w:r>
      <w:proofErr w:type="spellEnd"/>
      <w:r w:rsidRPr="00DA3D21">
        <w:rPr>
          <w:rFonts w:ascii="Arial" w:hAnsi="Arial" w:cs="Arial"/>
          <w:sz w:val="22"/>
          <w:szCs w:val="22"/>
        </w:rPr>
        <w:t xml:space="preserve"> the DFO survey in 2008 and 2009 changed the agreement a little.  The group agreed that the survey data should </w:t>
      </w:r>
      <w:r w:rsidRPr="000F756D">
        <w:rPr>
          <w:rFonts w:ascii="Arial" w:hAnsi="Arial" w:cs="Arial"/>
          <w:sz w:val="22"/>
          <w:szCs w:val="22"/>
        </w:rPr>
        <w:t xml:space="preserve">not </w:t>
      </w:r>
      <w:r w:rsidR="00B722FA" w:rsidRPr="00D878D2">
        <w:rPr>
          <w:rFonts w:ascii="Arial" w:hAnsi="Arial" w:cs="Arial"/>
          <w:sz w:val="22"/>
          <w:szCs w:val="22"/>
        </w:rPr>
        <w:t>be adjusted for this TRAC.</w:t>
      </w:r>
    </w:p>
    <w:p w:rsidR="000F756D" w:rsidRDefault="000F756D" w:rsidP="00684BD2">
      <w:pPr>
        <w:jc w:val="both"/>
        <w:rPr>
          <w:rFonts w:ascii="Arial" w:hAnsi="Arial" w:cs="Arial"/>
          <w:sz w:val="22"/>
          <w:szCs w:val="22"/>
        </w:rPr>
      </w:pPr>
    </w:p>
    <w:p w:rsidR="00947D06" w:rsidRDefault="00DA3D21" w:rsidP="00684BD2">
      <w:pPr>
        <w:jc w:val="both"/>
        <w:rPr>
          <w:rFonts w:ascii="Arial" w:hAnsi="Arial" w:cs="Arial"/>
          <w:sz w:val="22"/>
          <w:szCs w:val="22"/>
        </w:rPr>
      </w:pPr>
      <w:r w:rsidRPr="00DA3D21">
        <w:rPr>
          <w:rFonts w:ascii="Arial" w:hAnsi="Arial" w:cs="Arial"/>
          <w:sz w:val="22"/>
          <w:szCs w:val="22"/>
        </w:rPr>
        <w:t>As a way forward, there was consensus that the TRAC should be proactive and make a proposal to the TMGC to form a Working Group to re-evaluate the use of the LOESS smoother, or some alternative method, for determining annual allocations.  The timeline for this would be in the next 2 years</w:t>
      </w:r>
      <w:r w:rsidRPr="000F756D">
        <w:rPr>
          <w:rFonts w:ascii="Arial" w:hAnsi="Arial" w:cs="Arial"/>
          <w:sz w:val="22"/>
          <w:szCs w:val="22"/>
        </w:rPr>
        <w:t xml:space="preserve">.  </w:t>
      </w:r>
      <w:r w:rsidR="00B722FA" w:rsidRPr="00D878D2">
        <w:rPr>
          <w:rFonts w:ascii="Arial" w:hAnsi="Arial" w:cs="Arial"/>
          <w:sz w:val="22"/>
          <w:szCs w:val="22"/>
        </w:rPr>
        <w:t>After further discussion it was agreed that while the method used to determine percentage biomass may need to be re-investigated, the TRAC would wait to see if the TMGC wanted to undertake such an analysis.</w:t>
      </w:r>
    </w:p>
    <w:p w:rsidR="00DE6373" w:rsidRPr="00936FB2" w:rsidRDefault="00DE6373" w:rsidP="00947D06">
      <w:pPr>
        <w:rPr>
          <w:rFonts w:ascii="Arial" w:hAnsi="Arial" w:cs="Arial"/>
          <w:sz w:val="22"/>
          <w:szCs w:val="22"/>
        </w:rPr>
      </w:pPr>
    </w:p>
    <w:p w:rsidR="00947D06" w:rsidRPr="00936FB2" w:rsidRDefault="00947D06" w:rsidP="00947D06">
      <w:pPr>
        <w:rPr>
          <w:rFonts w:ascii="Arial" w:hAnsi="Arial" w:cs="Arial"/>
          <w:sz w:val="22"/>
          <w:szCs w:val="22"/>
        </w:rPr>
      </w:pPr>
    </w:p>
    <w:bookmarkEnd w:id="46"/>
    <w:p w:rsidR="001647A0" w:rsidRPr="00DB0D81" w:rsidRDefault="001647A0" w:rsidP="001647A0">
      <w:pPr>
        <w:autoSpaceDE w:val="0"/>
        <w:autoSpaceDN w:val="0"/>
        <w:adjustRightInd w:val="0"/>
        <w:ind w:left="2268" w:hanging="2268"/>
        <w:rPr>
          <w:rFonts w:ascii="Arial" w:hAnsi="Arial" w:cs="Arial"/>
          <w:b/>
          <w:bCs/>
          <w:sz w:val="22"/>
          <w:szCs w:val="22"/>
        </w:rPr>
      </w:pPr>
      <w:smartTag w:uri="urn:schemas-microsoft-com:office:smarttags" w:element="stockticker">
        <w:r w:rsidRPr="00DB0D81">
          <w:rPr>
            <w:rFonts w:ascii="Arial" w:hAnsi="Arial" w:cs="Arial"/>
            <w:b/>
            <w:bCs/>
            <w:sz w:val="22"/>
            <w:szCs w:val="22"/>
          </w:rPr>
          <w:t>TRAC</w:t>
        </w:r>
      </w:smartTag>
      <w:r w:rsidR="00C91F7F">
        <w:rPr>
          <w:rFonts w:ascii="Arial" w:hAnsi="Arial" w:cs="Arial"/>
          <w:b/>
          <w:bCs/>
          <w:sz w:val="22"/>
          <w:szCs w:val="22"/>
        </w:rPr>
        <w:t xml:space="preserve"> Presentation: </w:t>
      </w:r>
      <w:r w:rsidR="00C91F7F">
        <w:rPr>
          <w:rFonts w:ascii="Arial" w:hAnsi="Arial" w:cs="Arial"/>
          <w:b/>
          <w:bCs/>
          <w:sz w:val="22"/>
          <w:szCs w:val="22"/>
        </w:rPr>
        <w:tab/>
      </w:r>
      <w:r w:rsidR="00C91F7F" w:rsidRPr="00DB0D81">
        <w:rPr>
          <w:rFonts w:ascii="Arial" w:hAnsi="Arial" w:cs="Arial"/>
          <w:b/>
          <w:bCs/>
          <w:sz w:val="22"/>
          <w:szCs w:val="22"/>
        </w:rPr>
        <w:t xml:space="preserve">Eastern Georges Bank </w:t>
      </w:r>
      <w:r w:rsidR="00C91F7F">
        <w:rPr>
          <w:rFonts w:ascii="Arial" w:hAnsi="Arial" w:cs="Arial"/>
          <w:b/>
          <w:bCs/>
          <w:sz w:val="22"/>
          <w:szCs w:val="22"/>
        </w:rPr>
        <w:t xml:space="preserve">Haddock </w:t>
      </w:r>
      <w:r w:rsidR="00C91F7F" w:rsidRPr="00DB0D81">
        <w:rPr>
          <w:rFonts w:ascii="Arial" w:hAnsi="Arial" w:cs="Arial"/>
          <w:b/>
          <w:bCs/>
          <w:sz w:val="22"/>
          <w:szCs w:val="22"/>
        </w:rPr>
        <w:t>Assessment</w:t>
      </w:r>
    </w:p>
    <w:p w:rsidR="00C91F7F" w:rsidRPr="00DB0D81" w:rsidRDefault="001647A0" w:rsidP="00C91F7F">
      <w:pPr>
        <w:autoSpaceDE w:val="0"/>
        <w:autoSpaceDN w:val="0"/>
        <w:adjustRightInd w:val="0"/>
        <w:ind w:left="2268" w:hanging="2268"/>
        <w:jc w:val="both"/>
        <w:rPr>
          <w:rFonts w:ascii="Arial" w:hAnsi="Arial" w:cs="Arial"/>
          <w:bCs/>
          <w:sz w:val="22"/>
          <w:szCs w:val="22"/>
        </w:rPr>
      </w:pPr>
      <w:proofErr w:type="gramStart"/>
      <w:r w:rsidRPr="00DB0D81">
        <w:rPr>
          <w:rFonts w:ascii="Arial" w:hAnsi="Arial" w:cs="Arial"/>
          <w:bCs/>
          <w:sz w:val="22"/>
          <w:szCs w:val="22"/>
        </w:rPr>
        <w:t>Working Paper:</w:t>
      </w:r>
      <w:r w:rsidRPr="00DB0D81">
        <w:rPr>
          <w:rFonts w:ascii="Arial" w:hAnsi="Arial" w:cs="Arial"/>
          <w:bCs/>
          <w:sz w:val="22"/>
          <w:szCs w:val="22"/>
        </w:rPr>
        <w:tab/>
      </w:r>
      <w:r w:rsidR="00C91F7F" w:rsidRPr="00DB0D81">
        <w:rPr>
          <w:rFonts w:ascii="Arial" w:hAnsi="Arial" w:cs="Arial"/>
          <w:bCs/>
          <w:sz w:val="22"/>
          <w:szCs w:val="22"/>
        </w:rPr>
        <w:t xml:space="preserve">Assessment of </w:t>
      </w:r>
      <w:r w:rsidR="00F11067">
        <w:rPr>
          <w:rFonts w:ascii="Arial" w:hAnsi="Arial" w:cs="Arial"/>
          <w:bCs/>
          <w:sz w:val="22"/>
          <w:szCs w:val="22"/>
        </w:rPr>
        <w:t>e</w:t>
      </w:r>
      <w:r w:rsidR="00C91F7F" w:rsidRPr="00DB0D81">
        <w:rPr>
          <w:rFonts w:ascii="Arial" w:hAnsi="Arial" w:cs="Arial"/>
          <w:bCs/>
          <w:sz w:val="22"/>
          <w:szCs w:val="22"/>
        </w:rPr>
        <w:t xml:space="preserve">astern Georges Bank </w:t>
      </w:r>
      <w:r w:rsidR="00C91F7F">
        <w:rPr>
          <w:rFonts w:ascii="Arial" w:hAnsi="Arial" w:cs="Arial"/>
          <w:bCs/>
          <w:sz w:val="22"/>
          <w:szCs w:val="22"/>
        </w:rPr>
        <w:t>haddock</w:t>
      </w:r>
      <w:r w:rsidR="00C91F7F" w:rsidRPr="00DB0D81">
        <w:rPr>
          <w:rFonts w:ascii="Arial" w:hAnsi="Arial" w:cs="Arial"/>
          <w:bCs/>
          <w:sz w:val="22"/>
          <w:szCs w:val="22"/>
        </w:rPr>
        <w:t xml:space="preserve"> for 20</w:t>
      </w:r>
      <w:r w:rsidR="00C91F7F">
        <w:rPr>
          <w:rFonts w:ascii="Arial" w:hAnsi="Arial" w:cs="Arial"/>
          <w:bCs/>
          <w:sz w:val="22"/>
          <w:szCs w:val="22"/>
        </w:rPr>
        <w:t>12</w:t>
      </w:r>
      <w:r w:rsidR="00C91F7F" w:rsidRPr="00DB0D81">
        <w:rPr>
          <w:rFonts w:ascii="Arial" w:hAnsi="Arial" w:cs="Arial"/>
          <w:bCs/>
          <w:sz w:val="22"/>
          <w:szCs w:val="22"/>
        </w:rPr>
        <w:t>.</w:t>
      </w:r>
      <w:proofErr w:type="gramEnd"/>
      <w:r w:rsidR="00C91F7F" w:rsidRPr="00DB0D81">
        <w:rPr>
          <w:rFonts w:ascii="Arial" w:hAnsi="Arial" w:cs="Arial"/>
          <w:bCs/>
          <w:sz w:val="22"/>
          <w:szCs w:val="22"/>
        </w:rPr>
        <w:t xml:space="preserve"> </w:t>
      </w:r>
      <w:proofErr w:type="gramStart"/>
      <w:smartTag w:uri="urn:schemas-microsoft-com:office:smarttags" w:element="stockticker">
        <w:r w:rsidR="00C91F7F" w:rsidRPr="00DB0D81">
          <w:rPr>
            <w:rFonts w:ascii="Arial" w:hAnsi="Arial" w:cs="Arial"/>
            <w:sz w:val="22"/>
            <w:szCs w:val="22"/>
          </w:rPr>
          <w:t>TRAC</w:t>
        </w:r>
      </w:smartTag>
      <w:r w:rsidR="00C91F7F" w:rsidRPr="00DB0D81">
        <w:rPr>
          <w:rFonts w:ascii="Arial" w:hAnsi="Arial" w:cs="Arial"/>
          <w:sz w:val="22"/>
          <w:szCs w:val="22"/>
        </w:rPr>
        <w:t xml:space="preserve"> Working Paper </w:t>
      </w:r>
      <w:r w:rsidR="00C91F7F">
        <w:rPr>
          <w:rFonts w:ascii="Arial" w:hAnsi="Arial" w:cs="Arial"/>
          <w:sz w:val="22"/>
          <w:szCs w:val="22"/>
        </w:rPr>
        <w:t>2011/06</w:t>
      </w:r>
      <w:r w:rsidR="00684BD2">
        <w:rPr>
          <w:rFonts w:ascii="Arial" w:hAnsi="Arial" w:cs="Arial"/>
          <w:sz w:val="22"/>
          <w:szCs w:val="22"/>
        </w:rPr>
        <w:t>.</w:t>
      </w:r>
      <w:proofErr w:type="gramEnd"/>
    </w:p>
    <w:p w:rsidR="001647A0" w:rsidRPr="00DB0D81" w:rsidRDefault="001647A0" w:rsidP="001647A0">
      <w:pPr>
        <w:autoSpaceDE w:val="0"/>
        <w:autoSpaceDN w:val="0"/>
        <w:adjustRightInd w:val="0"/>
        <w:ind w:left="2268" w:hanging="2268"/>
        <w:rPr>
          <w:rFonts w:ascii="Arial" w:hAnsi="Arial" w:cs="Arial"/>
          <w:sz w:val="22"/>
          <w:szCs w:val="22"/>
        </w:rPr>
      </w:pPr>
      <w:r w:rsidRPr="00DB0D81">
        <w:rPr>
          <w:rFonts w:ascii="Arial" w:hAnsi="Arial" w:cs="Arial"/>
          <w:sz w:val="22"/>
          <w:szCs w:val="22"/>
        </w:rPr>
        <w:t xml:space="preserve">Presenter: </w:t>
      </w:r>
      <w:r w:rsidRPr="00DB0D81">
        <w:rPr>
          <w:rFonts w:ascii="Arial" w:hAnsi="Arial" w:cs="Arial"/>
          <w:sz w:val="22"/>
          <w:szCs w:val="22"/>
        </w:rPr>
        <w:tab/>
      </w:r>
      <w:proofErr w:type="gramStart"/>
      <w:r w:rsidR="00B44AA4" w:rsidRPr="00DB0D81">
        <w:rPr>
          <w:rFonts w:ascii="Arial" w:hAnsi="Arial" w:cs="Arial"/>
          <w:sz w:val="22"/>
          <w:szCs w:val="22"/>
        </w:rPr>
        <w:t>L .</w:t>
      </w:r>
      <w:proofErr w:type="gramEnd"/>
      <w:r w:rsidR="00B44AA4" w:rsidRPr="00DB0D81">
        <w:rPr>
          <w:rFonts w:ascii="Arial" w:hAnsi="Arial" w:cs="Arial"/>
          <w:sz w:val="22"/>
          <w:szCs w:val="22"/>
        </w:rPr>
        <w:t xml:space="preserve"> Van Eeckhaute</w:t>
      </w:r>
      <w:r w:rsidRPr="00DB0D81">
        <w:rPr>
          <w:rFonts w:ascii="Arial" w:hAnsi="Arial" w:cs="Arial"/>
          <w:sz w:val="22"/>
          <w:szCs w:val="22"/>
        </w:rPr>
        <w:t xml:space="preserve"> </w:t>
      </w:r>
    </w:p>
    <w:p w:rsidR="001647A0" w:rsidRPr="00DB0D81" w:rsidRDefault="001647A0" w:rsidP="001647A0">
      <w:pPr>
        <w:autoSpaceDE w:val="0"/>
        <w:autoSpaceDN w:val="0"/>
        <w:adjustRightInd w:val="0"/>
        <w:ind w:left="2268" w:hanging="2268"/>
        <w:rPr>
          <w:rFonts w:ascii="Arial" w:hAnsi="Arial" w:cs="Arial"/>
          <w:sz w:val="22"/>
          <w:szCs w:val="22"/>
        </w:rPr>
      </w:pPr>
      <w:r w:rsidRPr="00DB0D81">
        <w:rPr>
          <w:rFonts w:ascii="Arial" w:hAnsi="Arial" w:cs="Arial"/>
          <w:sz w:val="22"/>
          <w:szCs w:val="22"/>
        </w:rPr>
        <w:t xml:space="preserve">Rapporteur: </w:t>
      </w:r>
      <w:r w:rsidRPr="00DB0D81">
        <w:rPr>
          <w:rFonts w:ascii="Arial" w:hAnsi="Arial" w:cs="Arial"/>
          <w:sz w:val="22"/>
          <w:szCs w:val="22"/>
        </w:rPr>
        <w:tab/>
      </w:r>
      <w:r w:rsidR="00C91F7F">
        <w:rPr>
          <w:rFonts w:ascii="Arial" w:hAnsi="Arial" w:cs="Arial"/>
          <w:sz w:val="22"/>
          <w:szCs w:val="22"/>
        </w:rPr>
        <w:t>J. Blaylock</w:t>
      </w:r>
      <w:r w:rsidR="00A36CF9">
        <w:rPr>
          <w:rFonts w:ascii="Arial" w:hAnsi="Arial" w:cs="Arial"/>
          <w:sz w:val="22"/>
          <w:szCs w:val="22"/>
        </w:rPr>
        <w:t xml:space="preserve"> and T. Worcester </w:t>
      </w:r>
    </w:p>
    <w:p w:rsidR="001647A0" w:rsidRPr="00DB0D81" w:rsidRDefault="001647A0" w:rsidP="001647A0">
      <w:pPr>
        <w:autoSpaceDE w:val="0"/>
        <w:autoSpaceDN w:val="0"/>
        <w:adjustRightInd w:val="0"/>
        <w:rPr>
          <w:rFonts w:ascii="Arial" w:hAnsi="Arial" w:cs="Arial"/>
          <w:sz w:val="22"/>
          <w:szCs w:val="22"/>
        </w:rPr>
      </w:pPr>
    </w:p>
    <w:p w:rsidR="001647A0" w:rsidRDefault="001647A0" w:rsidP="00C3402A">
      <w:pPr>
        <w:autoSpaceDE w:val="0"/>
        <w:autoSpaceDN w:val="0"/>
        <w:adjustRightInd w:val="0"/>
        <w:rPr>
          <w:rFonts w:ascii="Arial" w:hAnsi="Arial" w:cs="Arial"/>
          <w:i/>
          <w:iCs/>
          <w:sz w:val="22"/>
          <w:szCs w:val="22"/>
        </w:rPr>
      </w:pPr>
      <w:r w:rsidRPr="00DB0D81">
        <w:rPr>
          <w:rFonts w:ascii="Arial" w:hAnsi="Arial" w:cs="Arial"/>
          <w:i/>
          <w:iCs/>
          <w:sz w:val="22"/>
          <w:szCs w:val="22"/>
        </w:rPr>
        <w:t>Presentation Highlights</w:t>
      </w:r>
    </w:p>
    <w:p w:rsidR="00C91F7F" w:rsidRPr="008C5252" w:rsidRDefault="00C91F7F" w:rsidP="00C91F7F">
      <w:pPr>
        <w:pStyle w:val="BodyText"/>
      </w:pPr>
    </w:p>
    <w:p w:rsidR="00C91F7F" w:rsidRDefault="00C91F7F" w:rsidP="00C91F7F">
      <w:pPr>
        <w:pStyle w:val="BodyText"/>
        <w:jc w:val="both"/>
        <w:rPr>
          <w:rFonts w:ascii="Arial" w:hAnsi="Arial" w:cs="Arial"/>
          <w:sz w:val="22"/>
          <w:szCs w:val="22"/>
        </w:rPr>
      </w:pPr>
      <w:r w:rsidRPr="00C91F7F">
        <w:rPr>
          <w:rFonts w:ascii="Arial" w:hAnsi="Arial" w:cs="Arial"/>
          <w:sz w:val="22"/>
          <w:szCs w:val="22"/>
        </w:rPr>
        <w:t xml:space="preserve">The total catch of </w:t>
      </w:r>
      <w:r w:rsidR="00F11067">
        <w:rPr>
          <w:rFonts w:ascii="Arial" w:hAnsi="Arial" w:cs="Arial"/>
          <w:sz w:val="22"/>
          <w:szCs w:val="22"/>
        </w:rPr>
        <w:t>e</w:t>
      </w:r>
      <w:r w:rsidRPr="00C91F7F">
        <w:rPr>
          <w:rFonts w:ascii="Arial" w:hAnsi="Arial" w:cs="Arial"/>
          <w:sz w:val="22"/>
          <w:szCs w:val="22"/>
        </w:rPr>
        <w:t>astern Georges Bank (EGB) haddock in 2011 was 12,655 </w:t>
      </w:r>
      <w:proofErr w:type="spellStart"/>
      <w:r w:rsidRPr="00C91F7F">
        <w:rPr>
          <w:rFonts w:ascii="Arial" w:hAnsi="Arial" w:cs="Arial"/>
          <w:sz w:val="22"/>
          <w:szCs w:val="22"/>
        </w:rPr>
        <w:t>mt</w:t>
      </w:r>
      <w:proofErr w:type="spellEnd"/>
      <w:r w:rsidRPr="00C91F7F">
        <w:rPr>
          <w:rFonts w:ascii="Arial" w:hAnsi="Arial" w:cs="Arial"/>
          <w:sz w:val="22"/>
          <w:szCs w:val="22"/>
        </w:rPr>
        <w:t xml:space="preserve"> of the 22,000 </w:t>
      </w:r>
      <w:proofErr w:type="spellStart"/>
      <w:r w:rsidRPr="00C91F7F">
        <w:rPr>
          <w:rFonts w:ascii="Arial" w:hAnsi="Arial" w:cs="Arial"/>
          <w:sz w:val="22"/>
          <w:szCs w:val="22"/>
        </w:rPr>
        <w:t>mt</w:t>
      </w:r>
      <w:proofErr w:type="spellEnd"/>
      <w:r w:rsidRPr="00C91F7F">
        <w:rPr>
          <w:rFonts w:ascii="Arial" w:hAnsi="Arial" w:cs="Arial"/>
          <w:sz w:val="22"/>
          <w:szCs w:val="22"/>
        </w:rPr>
        <w:t xml:space="preserve"> combined Canada/USA quota. The 2011 Canadian catch decreased from 16,592 in 2010 to 11,247 </w:t>
      </w:r>
      <w:proofErr w:type="spellStart"/>
      <w:r w:rsidRPr="00C91F7F">
        <w:rPr>
          <w:rFonts w:ascii="Arial" w:hAnsi="Arial" w:cs="Arial"/>
          <w:sz w:val="22"/>
          <w:szCs w:val="22"/>
        </w:rPr>
        <w:t>mt</w:t>
      </w:r>
      <w:proofErr w:type="spellEnd"/>
      <w:r w:rsidRPr="00C91F7F">
        <w:rPr>
          <w:rFonts w:ascii="Arial" w:hAnsi="Arial" w:cs="Arial"/>
          <w:sz w:val="22"/>
          <w:szCs w:val="22"/>
        </w:rPr>
        <w:t xml:space="preserve"> while the USA catch in 2011 was 1</w:t>
      </w:r>
      <w:r w:rsidR="00F11067">
        <w:rPr>
          <w:rFonts w:ascii="Arial" w:hAnsi="Arial" w:cs="Arial"/>
          <w:sz w:val="22"/>
          <w:szCs w:val="22"/>
        </w:rPr>
        <w:t>,</w:t>
      </w:r>
      <w:r w:rsidRPr="00C91F7F">
        <w:rPr>
          <w:rFonts w:ascii="Arial" w:hAnsi="Arial" w:cs="Arial"/>
          <w:sz w:val="22"/>
          <w:szCs w:val="22"/>
        </w:rPr>
        <w:t xml:space="preserve">409 </w:t>
      </w:r>
      <w:proofErr w:type="spellStart"/>
      <w:r w:rsidRPr="00C91F7F">
        <w:rPr>
          <w:rFonts w:ascii="Arial" w:hAnsi="Arial" w:cs="Arial"/>
          <w:sz w:val="22"/>
          <w:szCs w:val="22"/>
        </w:rPr>
        <w:t>mt</w:t>
      </w:r>
      <w:proofErr w:type="spellEnd"/>
      <w:r w:rsidRPr="00C91F7F">
        <w:rPr>
          <w:rFonts w:ascii="Arial" w:hAnsi="Arial" w:cs="Arial"/>
          <w:sz w:val="22"/>
          <w:szCs w:val="22"/>
        </w:rPr>
        <w:t>, a 36% decrease compared to the 2010 catch of 2</w:t>
      </w:r>
      <w:r w:rsidR="00936FB2">
        <w:rPr>
          <w:rFonts w:ascii="Arial" w:hAnsi="Arial" w:cs="Arial"/>
          <w:sz w:val="22"/>
          <w:szCs w:val="22"/>
        </w:rPr>
        <w:t>,</w:t>
      </w:r>
      <w:r w:rsidRPr="00C91F7F">
        <w:rPr>
          <w:rFonts w:ascii="Arial" w:hAnsi="Arial" w:cs="Arial"/>
          <w:sz w:val="22"/>
          <w:szCs w:val="22"/>
        </w:rPr>
        <w:t xml:space="preserve">201 </w:t>
      </w:r>
      <w:proofErr w:type="spellStart"/>
      <w:r w:rsidRPr="00C91F7F">
        <w:rPr>
          <w:rFonts w:ascii="Arial" w:hAnsi="Arial" w:cs="Arial"/>
          <w:sz w:val="22"/>
          <w:szCs w:val="22"/>
        </w:rPr>
        <w:t>mt.</w:t>
      </w:r>
      <w:proofErr w:type="spellEnd"/>
      <w:r w:rsidRPr="00C91F7F">
        <w:rPr>
          <w:rFonts w:ascii="Arial" w:hAnsi="Arial" w:cs="Arial"/>
          <w:sz w:val="22"/>
          <w:szCs w:val="22"/>
        </w:rPr>
        <w:t xml:space="preserve"> Haddock discards from the Canadian scallop fishery and the USA </w:t>
      </w:r>
      <w:proofErr w:type="spellStart"/>
      <w:r w:rsidRPr="00C91F7F">
        <w:rPr>
          <w:rFonts w:ascii="Arial" w:hAnsi="Arial" w:cs="Arial"/>
          <w:sz w:val="22"/>
          <w:szCs w:val="22"/>
        </w:rPr>
        <w:t>groundfish</w:t>
      </w:r>
      <w:proofErr w:type="spellEnd"/>
      <w:r w:rsidRPr="00C91F7F">
        <w:rPr>
          <w:rFonts w:ascii="Arial" w:hAnsi="Arial" w:cs="Arial"/>
          <w:sz w:val="22"/>
          <w:szCs w:val="22"/>
        </w:rPr>
        <w:t xml:space="preserve"> fishery were estimated at 15 and 87 </w:t>
      </w:r>
      <w:proofErr w:type="spellStart"/>
      <w:r w:rsidRPr="00C91F7F">
        <w:rPr>
          <w:rFonts w:ascii="Arial" w:hAnsi="Arial" w:cs="Arial"/>
          <w:sz w:val="22"/>
          <w:szCs w:val="22"/>
        </w:rPr>
        <w:t>mt</w:t>
      </w:r>
      <w:proofErr w:type="spellEnd"/>
      <w:r w:rsidRPr="00C91F7F">
        <w:rPr>
          <w:rFonts w:ascii="Arial" w:hAnsi="Arial" w:cs="Arial"/>
          <w:sz w:val="22"/>
          <w:szCs w:val="22"/>
        </w:rPr>
        <w:t>, respectively. Catches are declining as the outstanding 2003 year class moves through the fishery.</w:t>
      </w:r>
    </w:p>
    <w:p w:rsidR="00C91F7F" w:rsidRDefault="00C91F7F" w:rsidP="00C91F7F">
      <w:pPr>
        <w:pStyle w:val="BodyText"/>
        <w:jc w:val="both"/>
        <w:rPr>
          <w:rFonts w:ascii="Arial" w:hAnsi="Arial" w:cs="Arial"/>
          <w:sz w:val="22"/>
          <w:szCs w:val="22"/>
        </w:rPr>
      </w:pPr>
    </w:p>
    <w:p w:rsidR="00C91F7F" w:rsidRDefault="00C91F7F" w:rsidP="00C91F7F">
      <w:pPr>
        <w:pStyle w:val="BodyText"/>
        <w:jc w:val="both"/>
        <w:rPr>
          <w:rFonts w:ascii="Arial" w:hAnsi="Arial" w:cs="Arial"/>
          <w:sz w:val="22"/>
          <w:szCs w:val="22"/>
        </w:rPr>
      </w:pPr>
      <w:r w:rsidRPr="00C91F7F">
        <w:rPr>
          <w:rFonts w:ascii="Arial" w:hAnsi="Arial" w:cs="Arial"/>
          <w:sz w:val="22"/>
          <w:szCs w:val="22"/>
        </w:rPr>
        <w:t>The population age structure displays a broad representation of age groups, reflecting improving recruitment and lower exploitation since 1995. The spatial distribution patterns observed during the most recent bottom trawl surveys were similar to the average patterns over the previous ten years. There has been a general decline in weights at age since the late 1990s. The 2003 year class appears to have reached its maximum growth potential. Fish condition exhibits a declining trend since about 2001 and declined to its lowest value in 2011 and, except for 2009, has been below the series average since 2003.  Adult biomass indices from all surveys show large declines and are at very low levels.</w:t>
      </w:r>
    </w:p>
    <w:p w:rsidR="00C91F7F" w:rsidRPr="00C91F7F" w:rsidRDefault="00C91F7F" w:rsidP="00C91F7F">
      <w:pPr>
        <w:pStyle w:val="BodyText"/>
        <w:jc w:val="both"/>
        <w:rPr>
          <w:rFonts w:ascii="Arial" w:hAnsi="Arial" w:cs="Arial"/>
          <w:sz w:val="22"/>
          <w:szCs w:val="22"/>
        </w:rPr>
      </w:pPr>
    </w:p>
    <w:p w:rsidR="00C91F7F" w:rsidRDefault="00C91F7F" w:rsidP="00C91F7F">
      <w:pPr>
        <w:pStyle w:val="BodyText"/>
        <w:jc w:val="both"/>
        <w:rPr>
          <w:rFonts w:ascii="Arial" w:hAnsi="Arial" w:cs="Arial"/>
          <w:sz w:val="22"/>
          <w:szCs w:val="22"/>
        </w:rPr>
      </w:pPr>
      <w:r w:rsidRPr="00C91F7F">
        <w:rPr>
          <w:rFonts w:ascii="Arial" w:hAnsi="Arial" w:cs="Arial"/>
          <w:sz w:val="22"/>
          <w:szCs w:val="22"/>
        </w:rPr>
        <w:t xml:space="preserve">Following are the results from the </w:t>
      </w:r>
      <w:r w:rsidR="00F11067">
        <w:rPr>
          <w:rFonts w:ascii="Arial" w:hAnsi="Arial" w:cs="Arial"/>
          <w:sz w:val="22"/>
          <w:szCs w:val="22"/>
        </w:rPr>
        <w:t>Virtual Population Analysis (</w:t>
      </w:r>
      <w:r w:rsidRPr="00C91F7F">
        <w:rPr>
          <w:rFonts w:ascii="Arial" w:hAnsi="Arial" w:cs="Arial"/>
          <w:sz w:val="22"/>
          <w:szCs w:val="22"/>
        </w:rPr>
        <w:t>VPA</w:t>
      </w:r>
      <w:r w:rsidR="00F11067">
        <w:rPr>
          <w:rFonts w:ascii="Arial" w:hAnsi="Arial" w:cs="Arial"/>
          <w:sz w:val="22"/>
          <w:szCs w:val="22"/>
        </w:rPr>
        <w:t>)</w:t>
      </w:r>
      <w:r w:rsidRPr="00C91F7F">
        <w:rPr>
          <w:rFonts w:ascii="Arial" w:hAnsi="Arial" w:cs="Arial"/>
          <w:sz w:val="22"/>
          <w:szCs w:val="22"/>
        </w:rPr>
        <w:t xml:space="preserve"> </w:t>
      </w:r>
      <w:r w:rsidR="00F11067">
        <w:rPr>
          <w:rFonts w:ascii="Arial" w:hAnsi="Arial" w:cs="Arial"/>
          <w:sz w:val="22"/>
          <w:szCs w:val="22"/>
        </w:rPr>
        <w:t xml:space="preserve">that </w:t>
      </w:r>
      <w:r w:rsidRPr="00C91F7F">
        <w:rPr>
          <w:rFonts w:ascii="Arial" w:hAnsi="Arial" w:cs="Arial"/>
          <w:sz w:val="22"/>
          <w:szCs w:val="22"/>
        </w:rPr>
        <w:t>used the same formulation as the 2011 assessment. Adult population biomass (ages 3+) has increased from near an historical low of 10,400 </w:t>
      </w:r>
      <w:proofErr w:type="spellStart"/>
      <w:r w:rsidRPr="00C91F7F">
        <w:rPr>
          <w:rFonts w:ascii="Arial" w:hAnsi="Arial" w:cs="Arial"/>
          <w:sz w:val="22"/>
          <w:szCs w:val="22"/>
        </w:rPr>
        <w:t>mt</w:t>
      </w:r>
      <w:proofErr w:type="spellEnd"/>
      <w:r w:rsidRPr="00C91F7F">
        <w:rPr>
          <w:rFonts w:ascii="Arial" w:hAnsi="Arial" w:cs="Arial"/>
          <w:sz w:val="22"/>
          <w:szCs w:val="22"/>
        </w:rPr>
        <w:t xml:space="preserve"> in 1993 to 86,400 </w:t>
      </w:r>
      <w:proofErr w:type="spellStart"/>
      <w:r w:rsidRPr="00C91F7F">
        <w:rPr>
          <w:rFonts w:ascii="Arial" w:hAnsi="Arial" w:cs="Arial"/>
          <w:sz w:val="22"/>
          <w:szCs w:val="22"/>
        </w:rPr>
        <w:t>mt</w:t>
      </w:r>
      <w:proofErr w:type="spellEnd"/>
      <w:r w:rsidRPr="00C91F7F">
        <w:rPr>
          <w:rFonts w:ascii="Arial" w:hAnsi="Arial" w:cs="Arial"/>
          <w:sz w:val="22"/>
          <w:szCs w:val="22"/>
        </w:rPr>
        <w:t xml:space="preserve"> in 2003. It decreased to about 62,200 </w:t>
      </w:r>
      <w:proofErr w:type="spellStart"/>
      <w:r w:rsidRPr="00C91F7F">
        <w:rPr>
          <w:rFonts w:ascii="Arial" w:hAnsi="Arial" w:cs="Arial"/>
          <w:sz w:val="22"/>
          <w:szCs w:val="22"/>
        </w:rPr>
        <w:t>mt</w:t>
      </w:r>
      <w:proofErr w:type="spellEnd"/>
      <w:r w:rsidRPr="00C91F7F">
        <w:rPr>
          <w:rFonts w:ascii="Arial" w:hAnsi="Arial" w:cs="Arial"/>
          <w:sz w:val="22"/>
          <w:szCs w:val="22"/>
        </w:rPr>
        <w:t xml:space="preserve"> at the beginning of 2005 but subsequently tripled to a record-high 172,700 </w:t>
      </w:r>
      <w:proofErr w:type="spellStart"/>
      <w:r w:rsidRPr="00C91F7F">
        <w:rPr>
          <w:rFonts w:ascii="Arial" w:hAnsi="Arial" w:cs="Arial"/>
          <w:sz w:val="22"/>
          <w:szCs w:val="22"/>
        </w:rPr>
        <w:t>mt</w:t>
      </w:r>
      <w:proofErr w:type="spellEnd"/>
      <w:r w:rsidRPr="00C91F7F">
        <w:rPr>
          <w:rFonts w:ascii="Arial" w:hAnsi="Arial" w:cs="Arial"/>
          <w:sz w:val="22"/>
          <w:szCs w:val="22"/>
        </w:rPr>
        <w:t xml:space="preserve"> in 2009, higher than the 1931-1955 maximum of about 90,000 </w:t>
      </w:r>
      <w:proofErr w:type="spellStart"/>
      <w:r w:rsidRPr="00C91F7F">
        <w:rPr>
          <w:rFonts w:ascii="Arial" w:hAnsi="Arial" w:cs="Arial"/>
          <w:sz w:val="22"/>
          <w:szCs w:val="22"/>
        </w:rPr>
        <w:t>mt.</w:t>
      </w:r>
      <w:proofErr w:type="spellEnd"/>
      <w:r w:rsidRPr="00C91F7F">
        <w:rPr>
          <w:rFonts w:ascii="Arial" w:hAnsi="Arial" w:cs="Arial"/>
          <w:sz w:val="22"/>
          <w:szCs w:val="22"/>
        </w:rPr>
        <w:t xml:space="preserve"> In 2012, the adult biomass decreased to 70,700 </w:t>
      </w:r>
      <w:proofErr w:type="spellStart"/>
      <w:r w:rsidRPr="00C91F7F">
        <w:rPr>
          <w:rFonts w:ascii="Arial" w:hAnsi="Arial" w:cs="Arial"/>
          <w:sz w:val="22"/>
          <w:szCs w:val="22"/>
        </w:rPr>
        <w:t>mt.</w:t>
      </w:r>
      <w:proofErr w:type="spellEnd"/>
      <w:r w:rsidRPr="00C91F7F">
        <w:rPr>
          <w:rFonts w:ascii="Arial" w:hAnsi="Arial" w:cs="Arial"/>
          <w:sz w:val="22"/>
          <w:szCs w:val="22"/>
        </w:rPr>
        <w:t xml:space="preserve"> The tripling of the adult biomass after 2005 was due to the exceptional 2003 year class, currently estimated at 328 million age 1 fish. The current estimate for the 2010 year class is outstanding at 589 million age 1 fish, consistent with last year’s estimate, which would make it the largest in the assessment time series. The preliminary estimate for the 2011 year class is 105 million age 1 fish. Except for the strong 2000 and 2011 year classes and the exceptio</w:t>
      </w:r>
      <w:r>
        <w:rPr>
          <w:rFonts w:ascii="Arial" w:hAnsi="Arial" w:cs="Arial"/>
          <w:sz w:val="22"/>
          <w:szCs w:val="22"/>
        </w:rPr>
        <w:t xml:space="preserve">nal 2003 and </w:t>
      </w:r>
      <w:proofErr w:type="gramStart"/>
      <w:r>
        <w:rPr>
          <w:rFonts w:ascii="Arial" w:hAnsi="Arial" w:cs="Arial"/>
          <w:sz w:val="22"/>
          <w:szCs w:val="22"/>
        </w:rPr>
        <w:t xml:space="preserve">2010 year classes, </w:t>
      </w:r>
      <w:r w:rsidRPr="00C91F7F">
        <w:rPr>
          <w:rFonts w:ascii="Arial" w:hAnsi="Arial" w:cs="Arial"/>
          <w:sz w:val="22"/>
          <w:szCs w:val="22"/>
        </w:rPr>
        <w:t>recruitment has</w:t>
      </w:r>
      <w:proofErr w:type="gramEnd"/>
      <w:r w:rsidRPr="00C91F7F">
        <w:rPr>
          <w:rFonts w:ascii="Arial" w:hAnsi="Arial" w:cs="Arial"/>
          <w:sz w:val="22"/>
          <w:szCs w:val="22"/>
        </w:rPr>
        <w:t xml:space="preserve"> fluctuated between 2.1 and 29.4</w:t>
      </w:r>
      <w:r w:rsidR="00684BD2">
        <w:rPr>
          <w:rFonts w:ascii="Arial" w:hAnsi="Arial" w:cs="Arial"/>
          <w:sz w:val="22"/>
          <w:szCs w:val="22"/>
        </w:rPr>
        <w:t> </w:t>
      </w:r>
      <w:r w:rsidRPr="00C91F7F">
        <w:rPr>
          <w:rFonts w:ascii="Arial" w:hAnsi="Arial" w:cs="Arial"/>
          <w:sz w:val="22"/>
          <w:szCs w:val="22"/>
        </w:rPr>
        <w:t>million since 1990. Fishing mortality was 0.14 in 2011. The current assessment does not display a retrospective bias.</w:t>
      </w:r>
      <w:r>
        <w:rPr>
          <w:rFonts w:ascii="Arial" w:hAnsi="Arial" w:cs="Arial"/>
          <w:sz w:val="22"/>
          <w:szCs w:val="22"/>
        </w:rPr>
        <w:t xml:space="preserve"> </w:t>
      </w:r>
    </w:p>
    <w:p w:rsidR="00C91F7F" w:rsidRPr="00C91F7F" w:rsidRDefault="00C91F7F" w:rsidP="00C91F7F">
      <w:pPr>
        <w:pStyle w:val="BodyText"/>
        <w:jc w:val="both"/>
        <w:rPr>
          <w:rFonts w:ascii="Arial" w:hAnsi="Arial" w:cs="Arial"/>
          <w:sz w:val="22"/>
          <w:szCs w:val="22"/>
        </w:rPr>
      </w:pPr>
    </w:p>
    <w:p w:rsidR="00C91F7F" w:rsidRDefault="00C91F7F" w:rsidP="00C91F7F">
      <w:pPr>
        <w:pStyle w:val="BodyText"/>
        <w:jc w:val="both"/>
        <w:rPr>
          <w:rFonts w:ascii="Arial" w:hAnsi="Arial" w:cs="Arial"/>
          <w:sz w:val="22"/>
          <w:szCs w:val="22"/>
        </w:rPr>
      </w:pPr>
      <w:r w:rsidRPr="00C91F7F">
        <w:rPr>
          <w:rFonts w:ascii="Arial" w:hAnsi="Arial" w:cs="Arial"/>
          <w:sz w:val="22"/>
          <w:szCs w:val="22"/>
        </w:rPr>
        <w:t>Two 2013 catch projection</w:t>
      </w:r>
      <w:r>
        <w:rPr>
          <w:rFonts w:ascii="Arial" w:hAnsi="Arial" w:cs="Arial"/>
          <w:sz w:val="22"/>
          <w:szCs w:val="22"/>
        </w:rPr>
        <w:t>s</w:t>
      </w:r>
      <w:r w:rsidRPr="00C91F7F">
        <w:rPr>
          <w:rFonts w:ascii="Arial" w:hAnsi="Arial" w:cs="Arial"/>
          <w:sz w:val="22"/>
          <w:szCs w:val="22"/>
        </w:rPr>
        <w:t xml:space="preserve"> and risk analyses were presented using the results from the VPA. One projection used a partial recruitment on the 9+ group equal to 1, consistent with the </w:t>
      </w:r>
      <w:proofErr w:type="spellStart"/>
      <w:r w:rsidRPr="00C91F7F">
        <w:rPr>
          <w:rFonts w:ascii="Arial" w:hAnsi="Arial" w:cs="Arial"/>
          <w:sz w:val="22"/>
          <w:szCs w:val="22"/>
        </w:rPr>
        <w:t>F</w:t>
      </w:r>
      <w:r w:rsidRPr="00C91F7F">
        <w:rPr>
          <w:rFonts w:ascii="Arial" w:hAnsi="Arial" w:cs="Arial"/>
          <w:sz w:val="22"/>
          <w:szCs w:val="22"/>
          <w:vertAlign w:val="subscript"/>
        </w:rPr>
        <w:t>ref</w:t>
      </w:r>
      <w:proofErr w:type="spellEnd"/>
      <w:r w:rsidRPr="00C91F7F">
        <w:rPr>
          <w:rFonts w:ascii="Arial" w:hAnsi="Arial" w:cs="Arial"/>
          <w:sz w:val="22"/>
          <w:szCs w:val="22"/>
        </w:rPr>
        <w:t xml:space="preserve"> </w:t>
      </w:r>
      <w:r w:rsidR="006E6D86">
        <w:rPr>
          <w:rFonts w:ascii="Arial" w:hAnsi="Arial" w:cs="Arial"/>
          <w:sz w:val="22"/>
          <w:szCs w:val="22"/>
        </w:rPr>
        <w:t xml:space="preserve">and the value used the previous year </w:t>
      </w:r>
      <w:r w:rsidRPr="00C91F7F">
        <w:rPr>
          <w:rFonts w:ascii="Arial" w:hAnsi="Arial" w:cs="Arial"/>
          <w:sz w:val="22"/>
          <w:szCs w:val="22"/>
        </w:rPr>
        <w:t xml:space="preserve">but inconsistent with the model results. The additional projection used a partial recruitment of 0.3 on the 9+ group, a value </w:t>
      </w:r>
      <w:r w:rsidR="00F11067">
        <w:rPr>
          <w:rFonts w:ascii="Arial" w:hAnsi="Arial" w:cs="Arial"/>
          <w:sz w:val="22"/>
          <w:szCs w:val="22"/>
        </w:rPr>
        <w:t>that</w:t>
      </w:r>
      <w:r w:rsidRPr="00C91F7F">
        <w:rPr>
          <w:rFonts w:ascii="Arial" w:hAnsi="Arial" w:cs="Arial"/>
          <w:sz w:val="22"/>
          <w:szCs w:val="22"/>
        </w:rPr>
        <w:t xml:space="preserve"> was consistent with the model results. Since the 2003 year class at age 10 would be a substantial component of the 2013 catch, the choice of partial recruitment on the 9+ group, would be very influential. These projections resulted in catches of 17,500 </w:t>
      </w:r>
      <w:proofErr w:type="spellStart"/>
      <w:r w:rsidRPr="00C91F7F">
        <w:rPr>
          <w:rFonts w:ascii="Arial" w:hAnsi="Arial" w:cs="Arial"/>
          <w:sz w:val="22"/>
          <w:szCs w:val="22"/>
        </w:rPr>
        <w:t>mt</w:t>
      </w:r>
      <w:proofErr w:type="spellEnd"/>
      <w:r w:rsidRPr="00C91F7F">
        <w:rPr>
          <w:rFonts w:ascii="Arial" w:hAnsi="Arial" w:cs="Arial"/>
          <w:sz w:val="22"/>
          <w:szCs w:val="22"/>
        </w:rPr>
        <w:t xml:space="preserve"> (PR9+=1) and 10,200 </w:t>
      </w:r>
      <w:proofErr w:type="spellStart"/>
      <w:r w:rsidRPr="00C91F7F">
        <w:rPr>
          <w:rFonts w:ascii="Arial" w:hAnsi="Arial" w:cs="Arial"/>
          <w:sz w:val="22"/>
          <w:szCs w:val="22"/>
        </w:rPr>
        <w:t>mt</w:t>
      </w:r>
      <w:proofErr w:type="spellEnd"/>
      <w:r w:rsidRPr="00C91F7F">
        <w:rPr>
          <w:rFonts w:ascii="Arial" w:hAnsi="Arial" w:cs="Arial"/>
          <w:sz w:val="22"/>
          <w:szCs w:val="22"/>
        </w:rPr>
        <w:t xml:space="preserve"> (PR9+=0.3). Biomass in 2014 is expected to increase substantially for any of the catch scenarios considered due to the influence of the exceptional 2010 year class.</w:t>
      </w:r>
    </w:p>
    <w:p w:rsidR="00C91081" w:rsidRPr="00C91F7F" w:rsidRDefault="00C91081" w:rsidP="00C91F7F">
      <w:pPr>
        <w:pStyle w:val="BodyText"/>
        <w:jc w:val="both"/>
        <w:rPr>
          <w:rFonts w:ascii="Arial" w:hAnsi="Arial" w:cs="Arial"/>
          <w:sz w:val="22"/>
          <w:szCs w:val="22"/>
        </w:rPr>
      </w:pPr>
    </w:p>
    <w:p w:rsidR="00C91F7F" w:rsidRPr="00C91F7F" w:rsidRDefault="00C91F7F" w:rsidP="00C91F7F">
      <w:pPr>
        <w:pStyle w:val="BodyText"/>
        <w:jc w:val="both"/>
        <w:rPr>
          <w:rFonts w:ascii="Arial" w:hAnsi="Arial" w:cs="Arial"/>
          <w:sz w:val="22"/>
          <w:szCs w:val="22"/>
        </w:rPr>
      </w:pPr>
      <w:r w:rsidRPr="00C91F7F">
        <w:rPr>
          <w:rFonts w:ascii="Arial" w:hAnsi="Arial" w:cs="Arial"/>
          <w:sz w:val="22"/>
          <w:szCs w:val="22"/>
        </w:rPr>
        <w:t xml:space="preserve">A ‘variant’ of the benchmark assessment was presented which included age 9 and a 10+ group in the catch at age to allow calibration of the VPA with the age 9 DFO and NMFS spring survey </w:t>
      </w:r>
      <w:r w:rsidRPr="00C91F7F">
        <w:rPr>
          <w:rFonts w:ascii="Arial" w:hAnsi="Arial" w:cs="Arial"/>
          <w:sz w:val="22"/>
          <w:szCs w:val="22"/>
        </w:rPr>
        <w:lastRenderedPageBreak/>
        <w:t xml:space="preserve">indices. It produced higher </w:t>
      </w:r>
      <w:proofErr w:type="spellStart"/>
      <w:r w:rsidRPr="00C91F7F">
        <w:rPr>
          <w:rFonts w:ascii="Arial" w:hAnsi="Arial" w:cs="Arial"/>
          <w:sz w:val="22"/>
          <w:szCs w:val="22"/>
        </w:rPr>
        <w:t>Fs</w:t>
      </w:r>
      <w:proofErr w:type="spellEnd"/>
      <w:r w:rsidRPr="00C91F7F">
        <w:rPr>
          <w:rFonts w:ascii="Arial" w:hAnsi="Arial" w:cs="Arial"/>
          <w:sz w:val="22"/>
          <w:szCs w:val="22"/>
        </w:rPr>
        <w:t xml:space="preserve"> and lower biomas</w:t>
      </w:r>
      <w:r w:rsidR="00C91081">
        <w:rPr>
          <w:rFonts w:ascii="Arial" w:hAnsi="Arial" w:cs="Arial"/>
          <w:sz w:val="22"/>
          <w:szCs w:val="22"/>
        </w:rPr>
        <w:t>s than the benchmark model, but</w:t>
      </w:r>
      <w:r w:rsidRPr="00C91F7F">
        <w:rPr>
          <w:rFonts w:ascii="Arial" w:hAnsi="Arial" w:cs="Arial"/>
          <w:sz w:val="22"/>
          <w:szCs w:val="22"/>
        </w:rPr>
        <w:t xml:space="preserve"> the residual pattern for age 9 w</w:t>
      </w:r>
      <w:r w:rsidR="00C91081">
        <w:rPr>
          <w:rFonts w:ascii="Arial" w:hAnsi="Arial" w:cs="Arial"/>
          <w:sz w:val="22"/>
          <w:szCs w:val="22"/>
        </w:rPr>
        <w:t xml:space="preserve">as </w:t>
      </w:r>
      <w:r w:rsidRPr="00C91F7F">
        <w:rPr>
          <w:rFonts w:ascii="Arial" w:hAnsi="Arial" w:cs="Arial"/>
          <w:sz w:val="22"/>
          <w:szCs w:val="22"/>
        </w:rPr>
        <w:t>problematic. Results, however, do indicate that adult biomass may be lower than the benchmark model estimate.</w:t>
      </w:r>
    </w:p>
    <w:p w:rsidR="00C91F7F" w:rsidRPr="00C91F7F" w:rsidRDefault="00C91F7F" w:rsidP="00C91F7F">
      <w:pPr>
        <w:pStyle w:val="BodyText"/>
        <w:jc w:val="both"/>
        <w:rPr>
          <w:rFonts w:ascii="Arial" w:hAnsi="Arial" w:cs="Arial"/>
          <w:sz w:val="22"/>
          <w:szCs w:val="22"/>
        </w:rPr>
      </w:pPr>
    </w:p>
    <w:p w:rsidR="001647A0" w:rsidRDefault="001647A0" w:rsidP="00C3402A">
      <w:pPr>
        <w:autoSpaceDE w:val="0"/>
        <w:autoSpaceDN w:val="0"/>
        <w:adjustRightInd w:val="0"/>
        <w:rPr>
          <w:rFonts w:ascii="Arial" w:hAnsi="Arial" w:cs="Arial"/>
          <w:i/>
          <w:iCs/>
          <w:sz w:val="22"/>
          <w:szCs w:val="22"/>
        </w:rPr>
      </w:pPr>
      <w:r w:rsidRPr="00DB0D81">
        <w:rPr>
          <w:rFonts w:ascii="Arial" w:hAnsi="Arial" w:cs="Arial"/>
          <w:i/>
          <w:iCs/>
          <w:sz w:val="22"/>
          <w:szCs w:val="22"/>
        </w:rPr>
        <w:t>Discussion</w:t>
      </w:r>
    </w:p>
    <w:p w:rsidR="00C91081" w:rsidRPr="00DB0D81" w:rsidRDefault="00C91081" w:rsidP="00C3402A">
      <w:pPr>
        <w:autoSpaceDE w:val="0"/>
        <w:autoSpaceDN w:val="0"/>
        <w:adjustRightInd w:val="0"/>
        <w:rPr>
          <w:rFonts w:ascii="Arial" w:hAnsi="Arial" w:cs="Arial"/>
          <w:i/>
          <w:iCs/>
          <w:sz w:val="22"/>
          <w:szCs w:val="22"/>
        </w:rPr>
      </w:pPr>
    </w:p>
    <w:p w:rsidR="009D062B" w:rsidRPr="00936FB2" w:rsidRDefault="00507FE5" w:rsidP="00684BD2">
      <w:pPr>
        <w:jc w:val="both"/>
        <w:rPr>
          <w:rFonts w:ascii="Arial" w:hAnsi="Arial" w:cs="Arial"/>
          <w:sz w:val="22"/>
          <w:szCs w:val="22"/>
        </w:rPr>
      </w:pPr>
      <w:r>
        <w:rPr>
          <w:rFonts w:ascii="Arial" w:hAnsi="Arial" w:cs="Arial"/>
          <w:sz w:val="22"/>
          <w:szCs w:val="22"/>
        </w:rPr>
        <w:t>T</w:t>
      </w:r>
      <w:r w:rsidR="00DA3D21" w:rsidRPr="00DA3D21">
        <w:rPr>
          <w:rFonts w:ascii="Arial" w:hAnsi="Arial" w:cs="Arial"/>
          <w:sz w:val="22"/>
          <w:szCs w:val="22"/>
        </w:rPr>
        <w:t xml:space="preserve">he US did not catch its quota </w:t>
      </w:r>
      <w:r w:rsidRPr="00E22658">
        <w:rPr>
          <w:rFonts w:ascii="Arial" w:hAnsi="Arial" w:cs="Arial"/>
          <w:sz w:val="22"/>
          <w:szCs w:val="22"/>
        </w:rPr>
        <w:t>of haddock from eastern Georges Bank</w:t>
      </w:r>
      <w:r w:rsidRPr="00507FE5">
        <w:rPr>
          <w:rFonts w:ascii="Arial" w:hAnsi="Arial" w:cs="Arial"/>
          <w:sz w:val="22"/>
          <w:szCs w:val="22"/>
        </w:rPr>
        <w:t xml:space="preserve"> </w:t>
      </w:r>
      <w:r w:rsidR="00DA3D21" w:rsidRPr="00DA3D21">
        <w:rPr>
          <w:rFonts w:ascii="Arial" w:hAnsi="Arial" w:cs="Arial"/>
          <w:sz w:val="22"/>
          <w:szCs w:val="22"/>
        </w:rPr>
        <w:t xml:space="preserve">in 2011 because of restricted access to two large closed areas.  US discards for age group 1 in the second half year of 2011 were very high (227,121 </w:t>
      </w:r>
      <w:proofErr w:type="spellStart"/>
      <w:r w:rsidR="00DA3D21" w:rsidRPr="00DA3D21">
        <w:rPr>
          <w:rFonts w:ascii="Arial" w:hAnsi="Arial" w:cs="Arial"/>
          <w:sz w:val="22"/>
          <w:szCs w:val="22"/>
        </w:rPr>
        <w:t>mt</w:t>
      </w:r>
      <w:proofErr w:type="spellEnd"/>
      <w:r w:rsidR="007137E4">
        <w:rPr>
          <w:rFonts w:ascii="Arial" w:hAnsi="Arial" w:cs="Arial"/>
          <w:sz w:val="22"/>
          <w:szCs w:val="22"/>
        </w:rPr>
        <w:t>)</w:t>
      </w:r>
      <w:r w:rsidR="008228CA">
        <w:rPr>
          <w:rFonts w:ascii="Arial" w:hAnsi="Arial" w:cs="Arial"/>
          <w:sz w:val="22"/>
          <w:szCs w:val="22"/>
        </w:rPr>
        <w:t>,</w:t>
      </w:r>
      <w:r w:rsidR="00DA3D21" w:rsidRPr="00DA3D21">
        <w:rPr>
          <w:rFonts w:ascii="Arial" w:hAnsi="Arial" w:cs="Arial"/>
          <w:sz w:val="22"/>
          <w:szCs w:val="22"/>
        </w:rPr>
        <w:t xml:space="preserve"> </w:t>
      </w:r>
      <w:r w:rsidR="007137E4">
        <w:rPr>
          <w:rFonts w:ascii="Arial" w:hAnsi="Arial" w:cs="Arial"/>
          <w:sz w:val="22"/>
          <w:szCs w:val="22"/>
        </w:rPr>
        <w:t xml:space="preserve">possibly </w:t>
      </w:r>
      <w:r w:rsidR="00DA3D21" w:rsidRPr="00DA3D21">
        <w:rPr>
          <w:rFonts w:ascii="Arial" w:hAnsi="Arial" w:cs="Arial"/>
          <w:sz w:val="22"/>
          <w:szCs w:val="22"/>
        </w:rPr>
        <w:t>due to high catches of skates that plugged up the nets.  This did not occur in Canad</w:t>
      </w:r>
      <w:r w:rsidR="00F11067">
        <w:rPr>
          <w:rFonts w:ascii="Arial" w:hAnsi="Arial" w:cs="Arial"/>
          <w:sz w:val="22"/>
          <w:szCs w:val="22"/>
        </w:rPr>
        <w:t>ian waters</w:t>
      </w:r>
      <w:r w:rsidR="00DA3D21" w:rsidRPr="00DA3D21">
        <w:rPr>
          <w:rFonts w:ascii="Arial" w:hAnsi="Arial" w:cs="Arial"/>
          <w:sz w:val="22"/>
          <w:szCs w:val="22"/>
        </w:rPr>
        <w:t xml:space="preserve"> where fewer age group 1 fish were caught even though Canadians were using a smaller mesh size.  US discards from the </w:t>
      </w:r>
      <w:proofErr w:type="spellStart"/>
      <w:r w:rsidR="00DA3D21" w:rsidRPr="00DA3D21">
        <w:rPr>
          <w:rFonts w:ascii="Arial" w:hAnsi="Arial" w:cs="Arial"/>
          <w:sz w:val="22"/>
          <w:szCs w:val="22"/>
        </w:rPr>
        <w:t>midwater</w:t>
      </w:r>
      <w:proofErr w:type="spellEnd"/>
      <w:r w:rsidR="00DA3D21" w:rsidRPr="00DA3D21">
        <w:rPr>
          <w:rFonts w:ascii="Arial" w:hAnsi="Arial" w:cs="Arial"/>
          <w:sz w:val="22"/>
          <w:szCs w:val="22"/>
        </w:rPr>
        <w:t xml:space="preserve"> trawl are estimated to be minimal.</w:t>
      </w:r>
    </w:p>
    <w:p w:rsidR="009D062B" w:rsidRPr="00936FB2" w:rsidRDefault="009D062B" w:rsidP="00684BD2">
      <w:pPr>
        <w:jc w:val="both"/>
        <w:rPr>
          <w:rFonts w:ascii="Arial" w:hAnsi="Arial" w:cs="Arial"/>
          <w:sz w:val="22"/>
          <w:szCs w:val="22"/>
        </w:rPr>
      </w:pPr>
    </w:p>
    <w:p w:rsidR="009D062B" w:rsidRPr="00936FB2" w:rsidRDefault="00DA3D21" w:rsidP="00684BD2">
      <w:pPr>
        <w:jc w:val="both"/>
        <w:rPr>
          <w:rFonts w:ascii="Arial" w:hAnsi="Arial" w:cs="Arial"/>
          <w:sz w:val="22"/>
          <w:szCs w:val="22"/>
        </w:rPr>
      </w:pPr>
      <w:r w:rsidRPr="00DA3D21">
        <w:rPr>
          <w:rFonts w:ascii="Arial" w:hAnsi="Arial" w:cs="Arial"/>
          <w:sz w:val="22"/>
          <w:szCs w:val="22"/>
        </w:rPr>
        <w:t xml:space="preserve">Survey data for DFO and NMFS spring surveys were grouped for ages 3-8 (instead of using a 3+ group) </w:t>
      </w:r>
      <w:r w:rsidRPr="005B6568">
        <w:rPr>
          <w:rFonts w:ascii="Arial" w:hAnsi="Arial" w:cs="Arial"/>
          <w:sz w:val="22"/>
          <w:szCs w:val="22"/>
        </w:rPr>
        <w:t xml:space="preserve">because </w:t>
      </w:r>
      <w:r w:rsidR="00B722FA" w:rsidRPr="00F31D69">
        <w:rPr>
          <w:rFonts w:ascii="Arial" w:hAnsi="Arial" w:cs="Arial"/>
          <w:sz w:val="22"/>
          <w:szCs w:val="22"/>
        </w:rPr>
        <w:t>survey indices for calibration are</w:t>
      </w:r>
      <w:r w:rsidRPr="005B6568">
        <w:rPr>
          <w:rFonts w:ascii="Arial" w:hAnsi="Arial" w:cs="Arial"/>
          <w:sz w:val="22"/>
          <w:szCs w:val="22"/>
        </w:rPr>
        <w:t xml:space="preserve"> only</w:t>
      </w:r>
      <w:r w:rsidRPr="00DA3D21">
        <w:rPr>
          <w:rFonts w:ascii="Arial" w:hAnsi="Arial" w:cs="Arial"/>
          <w:sz w:val="22"/>
          <w:szCs w:val="22"/>
        </w:rPr>
        <w:t xml:space="preserve"> available up to age 8.  In the past</w:t>
      </w:r>
      <w:r w:rsidR="00F31D69">
        <w:rPr>
          <w:rFonts w:ascii="Arial" w:hAnsi="Arial" w:cs="Arial"/>
          <w:sz w:val="22"/>
          <w:szCs w:val="22"/>
        </w:rPr>
        <w:t>,</w:t>
      </w:r>
      <w:r w:rsidRPr="00DA3D21">
        <w:rPr>
          <w:rFonts w:ascii="Arial" w:hAnsi="Arial" w:cs="Arial"/>
          <w:sz w:val="22"/>
          <w:szCs w:val="22"/>
        </w:rPr>
        <w:t xml:space="preserve"> the use of 3+ as the oldest group would have been acceptable because very few fish older than 8 were observed.  However, this is not the case anymore as a significant number of fish in the 9+ age group are currently being caught.  </w:t>
      </w:r>
    </w:p>
    <w:p w:rsidR="009D062B" w:rsidRPr="00936FB2" w:rsidRDefault="009D062B" w:rsidP="00684BD2">
      <w:pPr>
        <w:jc w:val="both"/>
        <w:rPr>
          <w:rFonts w:ascii="Arial" w:hAnsi="Arial" w:cs="Arial"/>
          <w:sz w:val="22"/>
          <w:szCs w:val="22"/>
        </w:rPr>
      </w:pPr>
    </w:p>
    <w:p w:rsidR="007137E4" w:rsidRDefault="00B722FA" w:rsidP="00684BD2">
      <w:pPr>
        <w:jc w:val="both"/>
        <w:rPr>
          <w:rFonts w:ascii="Arial" w:hAnsi="Arial" w:cs="Arial"/>
          <w:sz w:val="22"/>
          <w:szCs w:val="22"/>
        </w:rPr>
      </w:pPr>
      <w:r w:rsidRPr="00F31D69">
        <w:rPr>
          <w:rFonts w:ascii="Arial" w:hAnsi="Arial" w:cs="Arial"/>
          <w:sz w:val="22"/>
          <w:szCs w:val="22"/>
        </w:rPr>
        <w:t xml:space="preserve">For projections, the 2003-2011 average partial recruitment </w:t>
      </w:r>
      <w:r w:rsidR="00F11067">
        <w:rPr>
          <w:rFonts w:ascii="Arial" w:hAnsi="Arial" w:cs="Arial"/>
          <w:sz w:val="22"/>
          <w:szCs w:val="22"/>
        </w:rPr>
        <w:t xml:space="preserve">(PR, </w:t>
      </w:r>
      <w:r w:rsidRPr="00F31D69">
        <w:rPr>
          <w:rFonts w:ascii="Arial" w:hAnsi="Arial" w:cs="Arial"/>
          <w:sz w:val="22"/>
          <w:szCs w:val="22"/>
        </w:rPr>
        <w:t>weighted by population numbers) was used in an effort to include the partial recruitment from the large 2003 year class for non-2010 year classes.  This is a deviation from the protocol</w:t>
      </w:r>
      <w:r w:rsidR="00F31D69">
        <w:rPr>
          <w:rFonts w:ascii="Arial" w:hAnsi="Arial" w:cs="Arial"/>
          <w:sz w:val="22"/>
          <w:szCs w:val="22"/>
        </w:rPr>
        <w:t>,</w:t>
      </w:r>
      <w:r w:rsidRPr="00F31D69">
        <w:rPr>
          <w:rFonts w:ascii="Arial" w:hAnsi="Arial" w:cs="Arial"/>
          <w:sz w:val="22"/>
          <w:szCs w:val="22"/>
        </w:rPr>
        <w:t xml:space="preserve"> but </w:t>
      </w:r>
      <w:r w:rsidR="007137E4" w:rsidRPr="00DD08AA">
        <w:rPr>
          <w:rFonts w:ascii="Arial" w:hAnsi="Arial" w:cs="Arial"/>
          <w:sz w:val="22"/>
          <w:szCs w:val="22"/>
        </w:rPr>
        <w:t>the TRAC felt that partial recruitment for the 2010 year class was most important to estimate correctly in the projections.</w:t>
      </w:r>
      <w:r w:rsidR="007137E4" w:rsidRPr="00DA3D21">
        <w:rPr>
          <w:rFonts w:ascii="Arial" w:hAnsi="Arial" w:cs="Arial"/>
          <w:sz w:val="22"/>
          <w:szCs w:val="22"/>
        </w:rPr>
        <w:t xml:space="preserve"> </w:t>
      </w:r>
    </w:p>
    <w:p w:rsidR="00684BD2" w:rsidRPr="00936FB2" w:rsidRDefault="00684BD2" w:rsidP="00684BD2">
      <w:pPr>
        <w:jc w:val="both"/>
        <w:rPr>
          <w:rFonts w:ascii="Arial" w:hAnsi="Arial" w:cs="Arial"/>
          <w:sz w:val="22"/>
          <w:szCs w:val="22"/>
        </w:rPr>
      </w:pPr>
    </w:p>
    <w:p w:rsidR="005B6568" w:rsidRPr="00F31D69" w:rsidRDefault="006D1109" w:rsidP="00684BD2">
      <w:pPr>
        <w:jc w:val="both"/>
        <w:rPr>
          <w:rFonts w:ascii="Arial" w:hAnsi="Arial" w:cs="Arial"/>
          <w:sz w:val="22"/>
          <w:szCs w:val="22"/>
        </w:rPr>
      </w:pPr>
      <w:r>
        <w:rPr>
          <w:rFonts w:ascii="Arial" w:hAnsi="Arial" w:cs="Arial"/>
          <w:sz w:val="22"/>
          <w:szCs w:val="22"/>
        </w:rPr>
        <w:t>I</w:t>
      </w:r>
      <w:r w:rsidR="00B722FA" w:rsidRPr="00F31D69">
        <w:rPr>
          <w:rFonts w:ascii="Arial" w:hAnsi="Arial" w:cs="Arial"/>
          <w:sz w:val="22"/>
          <w:szCs w:val="22"/>
        </w:rPr>
        <w:t>t was observed that not including the 2003 year class values resulted in PRs that were significantly higher than what was observed for the 2003 year class. Some of the PRs were suspected to have high error as th</w:t>
      </w:r>
      <w:r w:rsidR="003E7075">
        <w:rPr>
          <w:rFonts w:ascii="Arial" w:hAnsi="Arial" w:cs="Arial"/>
          <w:sz w:val="22"/>
          <w:szCs w:val="22"/>
        </w:rPr>
        <w:t>ey</w:t>
      </w:r>
      <w:r w:rsidR="00B722FA" w:rsidRPr="00F31D69">
        <w:rPr>
          <w:rFonts w:ascii="Arial" w:hAnsi="Arial" w:cs="Arial"/>
          <w:sz w:val="22"/>
          <w:szCs w:val="22"/>
        </w:rPr>
        <w:t xml:space="preserve"> came from very small year classes. As an example, the average PR for age 3 for 2007 to 2011 was much higher than the PR for the 2003 year class at the same age.  </w:t>
      </w:r>
    </w:p>
    <w:p w:rsidR="005B6568" w:rsidRPr="00F31D69" w:rsidRDefault="005B6568" w:rsidP="00684BD2">
      <w:pPr>
        <w:jc w:val="both"/>
        <w:rPr>
          <w:rFonts w:ascii="Arial" w:hAnsi="Arial" w:cs="Arial"/>
          <w:sz w:val="22"/>
          <w:szCs w:val="22"/>
        </w:rPr>
      </w:pPr>
    </w:p>
    <w:p w:rsidR="005B6568" w:rsidRPr="00F31D69" w:rsidRDefault="00B722FA" w:rsidP="00684BD2">
      <w:pPr>
        <w:jc w:val="both"/>
        <w:rPr>
          <w:rFonts w:ascii="Arial" w:hAnsi="Arial" w:cs="Arial"/>
          <w:sz w:val="22"/>
          <w:szCs w:val="22"/>
        </w:rPr>
      </w:pPr>
      <w:r w:rsidRPr="00F31D69">
        <w:rPr>
          <w:rFonts w:ascii="Arial" w:hAnsi="Arial" w:cs="Arial"/>
          <w:sz w:val="22"/>
          <w:szCs w:val="22"/>
        </w:rPr>
        <w:t xml:space="preserve">The model formulation resulted in a </w:t>
      </w:r>
      <w:r w:rsidR="00F11067">
        <w:rPr>
          <w:rFonts w:ascii="Arial" w:hAnsi="Arial" w:cs="Arial"/>
          <w:sz w:val="22"/>
          <w:szCs w:val="22"/>
        </w:rPr>
        <w:t>PR</w:t>
      </w:r>
      <w:r w:rsidRPr="00F31D69">
        <w:rPr>
          <w:rFonts w:ascii="Arial" w:hAnsi="Arial" w:cs="Arial"/>
          <w:sz w:val="22"/>
          <w:szCs w:val="22"/>
        </w:rPr>
        <w:t xml:space="preserve"> of 0.3 for the 9+ age group.  It is not clear what process would explain this dome-shaped PR as haddock are not strong swimmers and cannot out swim the trawl.  An alternative (variant) model was run to e</w:t>
      </w:r>
      <w:r w:rsidR="00BB6FD5">
        <w:rPr>
          <w:rFonts w:ascii="Arial" w:hAnsi="Arial" w:cs="Arial"/>
          <w:sz w:val="22"/>
          <w:szCs w:val="22"/>
        </w:rPr>
        <w:t>xplore this question</w:t>
      </w:r>
      <w:r w:rsidRPr="00F31D69">
        <w:rPr>
          <w:rFonts w:ascii="Arial" w:hAnsi="Arial" w:cs="Arial"/>
          <w:sz w:val="22"/>
          <w:szCs w:val="22"/>
        </w:rPr>
        <w:t xml:space="preserve">. This variant model resulted in higher </w:t>
      </w:r>
      <w:proofErr w:type="spellStart"/>
      <w:r w:rsidR="00CC22B4" w:rsidRPr="00CC22B4">
        <w:rPr>
          <w:rFonts w:ascii="Arial" w:hAnsi="Arial" w:cs="Arial"/>
          <w:sz w:val="22"/>
          <w:szCs w:val="22"/>
        </w:rPr>
        <w:t>Fs</w:t>
      </w:r>
      <w:proofErr w:type="spellEnd"/>
      <w:r w:rsidRPr="00F31D69">
        <w:rPr>
          <w:rFonts w:ascii="Arial" w:hAnsi="Arial" w:cs="Arial"/>
          <w:sz w:val="22"/>
          <w:szCs w:val="22"/>
        </w:rPr>
        <w:t>, lower biomass and domed PR for ages 9 and the 10+ group.</w:t>
      </w:r>
    </w:p>
    <w:p w:rsidR="009D062B" w:rsidRPr="00936FB2" w:rsidRDefault="009D062B" w:rsidP="00684BD2">
      <w:pPr>
        <w:jc w:val="both"/>
        <w:rPr>
          <w:rFonts w:ascii="Arial" w:hAnsi="Arial" w:cs="Arial"/>
          <w:sz w:val="22"/>
          <w:szCs w:val="22"/>
        </w:rPr>
      </w:pPr>
    </w:p>
    <w:p w:rsidR="009D062B" w:rsidRPr="00F31D69" w:rsidRDefault="00B722FA" w:rsidP="00684BD2">
      <w:pPr>
        <w:jc w:val="both"/>
        <w:rPr>
          <w:rFonts w:ascii="Arial" w:hAnsi="Arial" w:cs="Arial"/>
          <w:sz w:val="22"/>
          <w:szCs w:val="22"/>
        </w:rPr>
      </w:pPr>
      <w:r w:rsidRPr="00F31D69">
        <w:rPr>
          <w:rFonts w:ascii="Arial" w:hAnsi="Arial" w:cs="Arial"/>
          <w:sz w:val="22"/>
          <w:szCs w:val="22"/>
        </w:rPr>
        <w:t xml:space="preserve">It was suggested that different runs could be done to help clarify the dome PR versus PR=1 for the plus group, such as: </w:t>
      </w:r>
    </w:p>
    <w:p w:rsidR="009D062B" w:rsidRPr="00F31D69" w:rsidRDefault="00B722FA" w:rsidP="00684BD2">
      <w:pPr>
        <w:pStyle w:val="ListParagraph"/>
        <w:numPr>
          <w:ilvl w:val="0"/>
          <w:numId w:val="40"/>
        </w:numPr>
        <w:ind w:left="720"/>
        <w:jc w:val="both"/>
        <w:rPr>
          <w:rFonts w:ascii="Arial" w:hAnsi="Arial" w:cs="Arial"/>
          <w:sz w:val="22"/>
          <w:szCs w:val="22"/>
        </w:rPr>
      </w:pPr>
      <w:r w:rsidRPr="00F31D69">
        <w:rPr>
          <w:rFonts w:ascii="Arial" w:hAnsi="Arial" w:cs="Arial"/>
          <w:sz w:val="22"/>
          <w:szCs w:val="22"/>
        </w:rPr>
        <w:t>Backwards estimation</w:t>
      </w:r>
    </w:p>
    <w:p w:rsidR="009D062B" w:rsidRPr="00F31D69" w:rsidRDefault="00B722FA" w:rsidP="00684BD2">
      <w:pPr>
        <w:pStyle w:val="ListParagraph"/>
        <w:numPr>
          <w:ilvl w:val="0"/>
          <w:numId w:val="40"/>
        </w:numPr>
        <w:ind w:left="720"/>
        <w:jc w:val="both"/>
        <w:rPr>
          <w:rFonts w:ascii="Arial" w:hAnsi="Arial" w:cs="Arial"/>
          <w:sz w:val="22"/>
          <w:szCs w:val="22"/>
        </w:rPr>
      </w:pPr>
      <w:r w:rsidRPr="00F31D69">
        <w:rPr>
          <w:rFonts w:ascii="Arial" w:hAnsi="Arial" w:cs="Arial"/>
          <w:sz w:val="22"/>
          <w:szCs w:val="22"/>
        </w:rPr>
        <w:t>Use of an average of ages 7 and 8 for age 9</w:t>
      </w:r>
    </w:p>
    <w:p w:rsidR="00E1295E" w:rsidRPr="00684BD2" w:rsidRDefault="00E1295E" w:rsidP="00684BD2">
      <w:pPr>
        <w:autoSpaceDE w:val="0"/>
        <w:autoSpaceDN w:val="0"/>
        <w:adjustRightInd w:val="0"/>
        <w:jc w:val="both"/>
        <w:rPr>
          <w:rFonts w:ascii="Arial" w:hAnsi="Arial" w:cs="Arial"/>
          <w:i/>
          <w:iCs/>
          <w:sz w:val="22"/>
          <w:szCs w:val="22"/>
        </w:rPr>
      </w:pPr>
    </w:p>
    <w:p w:rsidR="00923379" w:rsidRDefault="00923379" w:rsidP="00684BD2">
      <w:pPr>
        <w:jc w:val="both"/>
        <w:rPr>
          <w:rFonts w:ascii="Arial" w:hAnsi="Arial" w:cs="Arial"/>
          <w:sz w:val="22"/>
          <w:szCs w:val="22"/>
        </w:rPr>
      </w:pPr>
      <w:r>
        <w:rPr>
          <w:rFonts w:ascii="Arial" w:hAnsi="Arial" w:cs="Arial"/>
          <w:sz w:val="22"/>
          <w:szCs w:val="22"/>
        </w:rPr>
        <w:t xml:space="preserve">Later in the meeting, an approach using the </w:t>
      </w:r>
      <w:proofErr w:type="spellStart"/>
      <w:r>
        <w:rPr>
          <w:rFonts w:ascii="Arial" w:hAnsi="Arial" w:cs="Arial"/>
          <w:sz w:val="22"/>
          <w:szCs w:val="22"/>
        </w:rPr>
        <w:t>F</w:t>
      </w:r>
      <w:r w:rsidRPr="008228CA">
        <w:rPr>
          <w:rFonts w:ascii="Arial" w:hAnsi="Arial"/>
          <w:sz w:val="22"/>
          <w:vertAlign w:val="subscript"/>
        </w:rPr>
        <w:t>ratio</w:t>
      </w:r>
      <w:proofErr w:type="spellEnd"/>
      <w:r>
        <w:rPr>
          <w:rFonts w:ascii="Arial" w:hAnsi="Arial" w:cs="Arial"/>
          <w:sz w:val="22"/>
          <w:szCs w:val="22"/>
        </w:rPr>
        <w:t xml:space="preserve"> method to calculate F on the 9+ group using 2 time blocks (2003-2011) and (1969-2002) was demonstrated. </w:t>
      </w:r>
      <w:r w:rsidR="00257866">
        <w:rPr>
          <w:rFonts w:ascii="Arial" w:hAnsi="Arial" w:cs="Arial"/>
          <w:sz w:val="22"/>
          <w:szCs w:val="22"/>
        </w:rPr>
        <w:t xml:space="preserve">The two time blocks were used because the benchmark model assessment indicated a change in PR after 2002. </w:t>
      </w:r>
      <w:r>
        <w:rPr>
          <w:rFonts w:ascii="Arial" w:hAnsi="Arial" w:cs="Arial"/>
          <w:sz w:val="22"/>
          <w:szCs w:val="22"/>
        </w:rPr>
        <w:t xml:space="preserve">However, this </w:t>
      </w:r>
      <w:r w:rsidR="00257866">
        <w:rPr>
          <w:rFonts w:ascii="Arial" w:hAnsi="Arial" w:cs="Arial"/>
          <w:sz w:val="22"/>
          <w:szCs w:val="22"/>
        </w:rPr>
        <w:t>formulation</w:t>
      </w:r>
      <w:r>
        <w:rPr>
          <w:rFonts w:ascii="Arial" w:hAnsi="Arial" w:cs="Arial"/>
          <w:sz w:val="22"/>
          <w:szCs w:val="22"/>
        </w:rPr>
        <w:t xml:space="preserve"> didn’t work as expected. Other runs were attempted, but none were considered helpful. </w:t>
      </w:r>
    </w:p>
    <w:p w:rsidR="00923379" w:rsidRDefault="00923379" w:rsidP="00022576">
      <w:pPr>
        <w:rPr>
          <w:rFonts w:ascii="Arial" w:hAnsi="Arial" w:cs="Arial"/>
          <w:sz w:val="22"/>
          <w:szCs w:val="22"/>
        </w:rPr>
      </w:pPr>
    </w:p>
    <w:p w:rsidR="00530272" w:rsidRDefault="00923379" w:rsidP="00022576">
      <w:pPr>
        <w:rPr>
          <w:rFonts w:ascii="Arial" w:hAnsi="Arial" w:cs="Arial"/>
          <w:sz w:val="22"/>
          <w:szCs w:val="22"/>
        </w:rPr>
      </w:pPr>
      <w:r>
        <w:rPr>
          <w:rFonts w:ascii="Arial" w:hAnsi="Arial" w:cs="Arial"/>
          <w:sz w:val="22"/>
          <w:szCs w:val="22"/>
        </w:rPr>
        <w:t>There was some further discussion about the need for consistency between the assessment and the projections</w:t>
      </w:r>
      <w:r w:rsidR="00530272">
        <w:rPr>
          <w:rFonts w:ascii="Arial" w:hAnsi="Arial" w:cs="Arial"/>
          <w:sz w:val="22"/>
          <w:szCs w:val="22"/>
        </w:rPr>
        <w:t>, as well as what was used in the development of the reference points.</w:t>
      </w:r>
      <w:r>
        <w:rPr>
          <w:rFonts w:ascii="Arial" w:hAnsi="Arial" w:cs="Arial"/>
          <w:sz w:val="22"/>
          <w:szCs w:val="22"/>
        </w:rPr>
        <w:t xml:space="preserve"> It was agreed that </w:t>
      </w:r>
      <w:r w:rsidR="00603F97">
        <w:rPr>
          <w:rFonts w:ascii="Arial" w:hAnsi="Arial" w:cs="Arial"/>
          <w:sz w:val="22"/>
          <w:szCs w:val="22"/>
        </w:rPr>
        <w:t xml:space="preserve">the </w:t>
      </w:r>
      <w:r>
        <w:rPr>
          <w:rFonts w:ascii="Arial" w:hAnsi="Arial" w:cs="Arial"/>
          <w:sz w:val="22"/>
          <w:szCs w:val="22"/>
        </w:rPr>
        <w:t>benchmark formulation would continue to be used but a consistent PR (0.</w:t>
      </w:r>
      <w:r w:rsidR="00257866">
        <w:rPr>
          <w:rFonts w:ascii="Arial" w:hAnsi="Arial" w:cs="Arial"/>
          <w:sz w:val="22"/>
          <w:szCs w:val="22"/>
        </w:rPr>
        <w:t>3</w:t>
      </w:r>
      <w:r w:rsidR="00530272">
        <w:rPr>
          <w:rFonts w:ascii="Arial" w:hAnsi="Arial" w:cs="Arial"/>
          <w:sz w:val="22"/>
          <w:szCs w:val="22"/>
        </w:rPr>
        <w:t xml:space="preserve"> for the 9+ group</w:t>
      </w:r>
      <w:r>
        <w:rPr>
          <w:rFonts w:ascii="Arial" w:hAnsi="Arial" w:cs="Arial"/>
          <w:sz w:val="22"/>
          <w:szCs w:val="22"/>
        </w:rPr>
        <w:t xml:space="preserve">) would be used for the projections. This is different from what was agreed to last year. </w:t>
      </w:r>
      <w:r w:rsidR="00530272">
        <w:rPr>
          <w:rFonts w:ascii="Arial" w:hAnsi="Arial" w:cs="Arial"/>
          <w:sz w:val="22"/>
          <w:szCs w:val="22"/>
        </w:rPr>
        <w:t xml:space="preserve">It was also agreed that additional text should be included in the </w:t>
      </w:r>
      <w:proofErr w:type="spellStart"/>
      <w:r w:rsidR="00CD1EB1">
        <w:rPr>
          <w:rFonts w:ascii="Arial" w:hAnsi="Arial" w:cs="Arial"/>
          <w:sz w:val="22"/>
          <w:szCs w:val="22"/>
        </w:rPr>
        <w:t>Transboundary</w:t>
      </w:r>
      <w:proofErr w:type="spellEnd"/>
      <w:r w:rsidR="00CD1EB1">
        <w:rPr>
          <w:rFonts w:ascii="Arial" w:hAnsi="Arial" w:cs="Arial"/>
          <w:sz w:val="22"/>
          <w:szCs w:val="22"/>
        </w:rPr>
        <w:t xml:space="preserve"> </w:t>
      </w:r>
      <w:r w:rsidR="00530272">
        <w:rPr>
          <w:rFonts w:ascii="Arial" w:hAnsi="Arial" w:cs="Arial"/>
          <w:sz w:val="22"/>
          <w:szCs w:val="22"/>
        </w:rPr>
        <w:t xml:space="preserve">Status </w:t>
      </w:r>
      <w:r w:rsidR="00530272">
        <w:rPr>
          <w:rFonts w:ascii="Arial" w:hAnsi="Arial" w:cs="Arial"/>
          <w:sz w:val="22"/>
          <w:szCs w:val="22"/>
        </w:rPr>
        <w:lastRenderedPageBreak/>
        <w:t xml:space="preserve">Report </w:t>
      </w:r>
      <w:r w:rsidR="00CD1EB1">
        <w:rPr>
          <w:rFonts w:ascii="Arial" w:hAnsi="Arial" w:cs="Arial"/>
          <w:sz w:val="22"/>
          <w:szCs w:val="22"/>
        </w:rPr>
        <w:t xml:space="preserve">(TSR) </w:t>
      </w:r>
      <w:r w:rsidR="00530272">
        <w:rPr>
          <w:rFonts w:ascii="Arial" w:hAnsi="Arial" w:cs="Arial"/>
          <w:sz w:val="22"/>
          <w:szCs w:val="22"/>
        </w:rPr>
        <w:t xml:space="preserve">to highlight this change. It was acknowledged that </w:t>
      </w:r>
      <w:proofErr w:type="spellStart"/>
      <w:r w:rsidR="00530272">
        <w:rPr>
          <w:rFonts w:ascii="Arial" w:hAnsi="Arial" w:cs="Arial"/>
          <w:sz w:val="22"/>
          <w:szCs w:val="22"/>
        </w:rPr>
        <w:t>F</w:t>
      </w:r>
      <w:r w:rsidR="00530272" w:rsidRPr="008228CA">
        <w:rPr>
          <w:rFonts w:ascii="Arial" w:hAnsi="Arial"/>
          <w:sz w:val="22"/>
          <w:vertAlign w:val="subscript"/>
        </w:rPr>
        <w:t>ref</w:t>
      </w:r>
      <w:proofErr w:type="spellEnd"/>
      <w:r w:rsidR="00530272">
        <w:rPr>
          <w:rFonts w:ascii="Arial" w:hAnsi="Arial" w:cs="Arial"/>
          <w:sz w:val="22"/>
          <w:szCs w:val="22"/>
        </w:rPr>
        <w:t xml:space="preserve"> was based on a PR of 1, but as this was a negotiated value (not a model-based value), it could not be changed at this time.    </w:t>
      </w:r>
    </w:p>
    <w:p w:rsidR="00530272" w:rsidRDefault="00530272" w:rsidP="00022576">
      <w:pPr>
        <w:rPr>
          <w:rFonts w:ascii="Arial" w:hAnsi="Arial" w:cs="Arial"/>
          <w:sz w:val="22"/>
          <w:szCs w:val="22"/>
        </w:rPr>
      </w:pPr>
    </w:p>
    <w:p w:rsidR="00530272" w:rsidRDefault="00530272" w:rsidP="00022576">
      <w:pPr>
        <w:rPr>
          <w:rFonts w:ascii="Arial" w:hAnsi="Arial" w:cs="Arial"/>
          <w:sz w:val="22"/>
          <w:szCs w:val="22"/>
        </w:rPr>
      </w:pPr>
      <w:r>
        <w:rPr>
          <w:rFonts w:ascii="Arial" w:hAnsi="Arial" w:cs="Arial"/>
          <w:sz w:val="22"/>
          <w:szCs w:val="22"/>
        </w:rPr>
        <w:t xml:space="preserve">Some industry participants were not happy with this approach, as they did not feel that the domed PR had been adequately explained.  </w:t>
      </w:r>
    </w:p>
    <w:p w:rsidR="00530272" w:rsidRDefault="00530272" w:rsidP="00022576">
      <w:pPr>
        <w:rPr>
          <w:rFonts w:ascii="Arial" w:hAnsi="Arial" w:cs="Arial"/>
          <w:sz w:val="22"/>
          <w:szCs w:val="22"/>
        </w:rPr>
      </w:pPr>
    </w:p>
    <w:p w:rsidR="00923379" w:rsidRPr="00DB0D81" w:rsidRDefault="00530272" w:rsidP="00022576">
      <w:pPr>
        <w:rPr>
          <w:rFonts w:ascii="Arial" w:hAnsi="Arial" w:cs="Arial"/>
          <w:sz w:val="22"/>
          <w:szCs w:val="22"/>
        </w:rPr>
      </w:pPr>
      <w:r>
        <w:rPr>
          <w:rFonts w:ascii="Arial" w:hAnsi="Arial" w:cs="Arial"/>
          <w:sz w:val="22"/>
          <w:szCs w:val="22"/>
        </w:rPr>
        <w:t xml:space="preserve">The need for a new benchmark was discussed. It was suggested that a benchmark before 2014 would not be helpful.  </w:t>
      </w:r>
    </w:p>
    <w:p w:rsidR="009D062B" w:rsidRDefault="009D062B" w:rsidP="001647A0">
      <w:pPr>
        <w:rPr>
          <w:rFonts w:ascii="Arial" w:hAnsi="Arial" w:cs="Arial"/>
          <w:sz w:val="22"/>
          <w:szCs w:val="22"/>
        </w:rPr>
      </w:pPr>
    </w:p>
    <w:p w:rsidR="00A36CF9" w:rsidRPr="00DB0D81" w:rsidRDefault="00A36CF9" w:rsidP="001647A0">
      <w:pPr>
        <w:rPr>
          <w:rFonts w:ascii="Arial" w:hAnsi="Arial" w:cs="Arial"/>
          <w:sz w:val="22"/>
          <w:szCs w:val="22"/>
        </w:rPr>
      </w:pPr>
    </w:p>
    <w:p w:rsidR="00437BDB" w:rsidRPr="00DB0D81" w:rsidRDefault="00437BDB" w:rsidP="00437BDB">
      <w:pPr>
        <w:autoSpaceDE w:val="0"/>
        <w:autoSpaceDN w:val="0"/>
        <w:adjustRightInd w:val="0"/>
        <w:ind w:left="2268" w:hanging="2268"/>
        <w:rPr>
          <w:rFonts w:ascii="Arial" w:hAnsi="Arial" w:cs="Arial"/>
          <w:b/>
          <w:bCs/>
          <w:sz w:val="22"/>
          <w:szCs w:val="22"/>
        </w:rPr>
      </w:pPr>
      <w:smartTag w:uri="urn:schemas-microsoft-com:office:smarttags" w:element="stockticker">
        <w:r w:rsidRPr="00DB0D81">
          <w:rPr>
            <w:rFonts w:ascii="Arial" w:hAnsi="Arial" w:cs="Arial"/>
            <w:b/>
            <w:bCs/>
            <w:sz w:val="22"/>
            <w:szCs w:val="22"/>
          </w:rPr>
          <w:t>TRAC</w:t>
        </w:r>
      </w:smartTag>
      <w:r w:rsidRPr="00DB0D81">
        <w:rPr>
          <w:rFonts w:ascii="Arial" w:hAnsi="Arial" w:cs="Arial"/>
          <w:b/>
          <w:bCs/>
          <w:sz w:val="22"/>
          <w:szCs w:val="22"/>
        </w:rPr>
        <w:t xml:space="preserve"> Presentation: </w:t>
      </w:r>
      <w:r w:rsidRPr="00DB0D81">
        <w:rPr>
          <w:rFonts w:ascii="Arial" w:hAnsi="Arial" w:cs="Arial"/>
          <w:b/>
          <w:bCs/>
          <w:sz w:val="22"/>
          <w:szCs w:val="22"/>
        </w:rPr>
        <w:tab/>
      </w:r>
      <w:r>
        <w:rPr>
          <w:rFonts w:ascii="Arial" w:hAnsi="Arial" w:cs="Arial"/>
          <w:b/>
          <w:bCs/>
          <w:sz w:val="22"/>
          <w:szCs w:val="22"/>
        </w:rPr>
        <w:t xml:space="preserve">Preliminary Analyses of Eastern Georges Bank </w:t>
      </w:r>
      <w:r w:rsidR="00834325">
        <w:rPr>
          <w:rFonts w:ascii="Arial" w:hAnsi="Arial" w:cs="Arial"/>
          <w:b/>
          <w:bCs/>
          <w:sz w:val="22"/>
          <w:szCs w:val="22"/>
        </w:rPr>
        <w:t xml:space="preserve">Cod </w:t>
      </w:r>
      <w:r>
        <w:rPr>
          <w:rFonts w:ascii="Arial" w:hAnsi="Arial" w:cs="Arial"/>
          <w:b/>
          <w:bCs/>
          <w:sz w:val="22"/>
          <w:szCs w:val="22"/>
        </w:rPr>
        <w:t xml:space="preserve">Natural Mortality </w:t>
      </w:r>
    </w:p>
    <w:p w:rsidR="00437BDB" w:rsidRPr="00DB0D81" w:rsidRDefault="00437BDB" w:rsidP="00437BDB">
      <w:pPr>
        <w:autoSpaceDE w:val="0"/>
        <w:autoSpaceDN w:val="0"/>
        <w:adjustRightInd w:val="0"/>
        <w:ind w:left="2268" w:hanging="2268"/>
        <w:rPr>
          <w:rFonts w:ascii="Arial" w:hAnsi="Arial" w:cs="Arial"/>
          <w:sz w:val="22"/>
          <w:szCs w:val="22"/>
        </w:rPr>
      </w:pPr>
      <w:r w:rsidRPr="00DB0D81">
        <w:rPr>
          <w:rFonts w:ascii="Arial" w:hAnsi="Arial" w:cs="Arial"/>
          <w:sz w:val="22"/>
          <w:szCs w:val="22"/>
        </w:rPr>
        <w:t xml:space="preserve">Presenter: </w:t>
      </w:r>
      <w:r w:rsidRPr="00DB0D81">
        <w:rPr>
          <w:rFonts w:ascii="Arial" w:hAnsi="Arial" w:cs="Arial"/>
          <w:sz w:val="22"/>
          <w:szCs w:val="22"/>
        </w:rPr>
        <w:tab/>
      </w:r>
      <w:r>
        <w:rPr>
          <w:rFonts w:ascii="Arial" w:hAnsi="Arial" w:cs="Arial"/>
          <w:sz w:val="22"/>
          <w:szCs w:val="22"/>
        </w:rPr>
        <w:t>Y. Wang</w:t>
      </w:r>
    </w:p>
    <w:p w:rsidR="00437BDB" w:rsidRPr="00DB0D81" w:rsidRDefault="00437BDB" w:rsidP="00437BDB">
      <w:pPr>
        <w:autoSpaceDE w:val="0"/>
        <w:autoSpaceDN w:val="0"/>
        <w:adjustRightInd w:val="0"/>
        <w:ind w:left="2268" w:hanging="2268"/>
        <w:rPr>
          <w:rFonts w:ascii="Arial" w:hAnsi="Arial" w:cs="Arial"/>
          <w:sz w:val="22"/>
          <w:szCs w:val="22"/>
        </w:rPr>
      </w:pPr>
      <w:r w:rsidRPr="00DB0D81">
        <w:rPr>
          <w:rFonts w:ascii="Arial" w:hAnsi="Arial" w:cs="Arial"/>
          <w:sz w:val="22"/>
          <w:szCs w:val="22"/>
        </w:rPr>
        <w:t xml:space="preserve">Rapporteur: </w:t>
      </w:r>
      <w:r w:rsidRPr="00DB0D81">
        <w:rPr>
          <w:rFonts w:ascii="Arial" w:hAnsi="Arial" w:cs="Arial"/>
          <w:sz w:val="22"/>
          <w:szCs w:val="22"/>
        </w:rPr>
        <w:tab/>
      </w:r>
      <w:r>
        <w:rPr>
          <w:rFonts w:ascii="Arial" w:hAnsi="Arial" w:cs="Arial"/>
          <w:sz w:val="22"/>
          <w:szCs w:val="22"/>
        </w:rPr>
        <w:t xml:space="preserve">K. </w:t>
      </w:r>
      <w:proofErr w:type="spellStart"/>
      <w:r>
        <w:rPr>
          <w:rFonts w:ascii="Arial" w:hAnsi="Arial" w:cs="Arial"/>
          <w:sz w:val="22"/>
          <w:szCs w:val="22"/>
        </w:rPr>
        <w:t>Curti</w:t>
      </w:r>
      <w:proofErr w:type="spellEnd"/>
      <w:r w:rsidR="00A36CF9">
        <w:rPr>
          <w:rFonts w:ascii="Arial" w:hAnsi="Arial" w:cs="Arial"/>
          <w:sz w:val="22"/>
          <w:szCs w:val="22"/>
        </w:rPr>
        <w:t xml:space="preserve"> and</w:t>
      </w:r>
      <w:r>
        <w:rPr>
          <w:rFonts w:ascii="Arial" w:hAnsi="Arial" w:cs="Arial"/>
          <w:sz w:val="22"/>
          <w:szCs w:val="22"/>
        </w:rPr>
        <w:t xml:space="preserve"> J. Blaylock</w:t>
      </w:r>
    </w:p>
    <w:p w:rsidR="00437BDB" w:rsidRPr="00DB0D81" w:rsidRDefault="00437BDB" w:rsidP="00437BDB">
      <w:pPr>
        <w:autoSpaceDE w:val="0"/>
        <w:autoSpaceDN w:val="0"/>
        <w:adjustRightInd w:val="0"/>
        <w:rPr>
          <w:rFonts w:ascii="Arial" w:hAnsi="Arial" w:cs="Arial"/>
          <w:sz w:val="22"/>
          <w:szCs w:val="22"/>
        </w:rPr>
      </w:pPr>
    </w:p>
    <w:p w:rsidR="00437BDB" w:rsidRPr="00DB0D81" w:rsidRDefault="00437BDB" w:rsidP="00437BDB">
      <w:pPr>
        <w:autoSpaceDE w:val="0"/>
        <w:autoSpaceDN w:val="0"/>
        <w:adjustRightInd w:val="0"/>
        <w:jc w:val="both"/>
        <w:rPr>
          <w:rFonts w:ascii="Arial" w:hAnsi="Arial" w:cs="Arial"/>
          <w:i/>
          <w:iCs/>
          <w:sz w:val="22"/>
          <w:szCs w:val="22"/>
        </w:rPr>
      </w:pPr>
      <w:r w:rsidRPr="00DB0D81">
        <w:rPr>
          <w:rFonts w:ascii="Arial" w:hAnsi="Arial" w:cs="Arial"/>
          <w:i/>
          <w:iCs/>
          <w:sz w:val="22"/>
          <w:szCs w:val="22"/>
        </w:rPr>
        <w:t>Presentation Highlights</w:t>
      </w:r>
    </w:p>
    <w:p w:rsidR="00507FE5" w:rsidRDefault="00507FE5" w:rsidP="00437BDB"/>
    <w:p w:rsidR="00257866" w:rsidRDefault="00257866" w:rsidP="00684BD2">
      <w:pPr>
        <w:jc w:val="both"/>
        <w:rPr>
          <w:rFonts w:ascii="Arial" w:hAnsi="Arial" w:cs="Arial"/>
          <w:sz w:val="22"/>
          <w:szCs w:val="22"/>
        </w:rPr>
      </w:pPr>
      <w:r>
        <w:rPr>
          <w:rFonts w:ascii="Arial" w:hAnsi="Arial" w:cs="Arial"/>
          <w:sz w:val="22"/>
          <w:szCs w:val="22"/>
        </w:rPr>
        <w:t>U</w:t>
      </w:r>
      <w:r w:rsidR="00DA3D21" w:rsidRPr="00DA3D21">
        <w:rPr>
          <w:rFonts w:ascii="Arial" w:hAnsi="Arial" w:cs="Arial"/>
          <w:sz w:val="22"/>
          <w:szCs w:val="22"/>
        </w:rPr>
        <w:t xml:space="preserve">ncertainties </w:t>
      </w:r>
      <w:r w:rsidR="0011084C">
        <w:rPr>
          <w:rFonts w:ascii="Arial" w:hAnsi="Arial" w:cs="Arial"/>
          <w:sz w:val="22"/>
          <w:szCs w:val="22"/>
        </w:rPr>
        <w:t>in</w:t>
      </w:r>
      <w:r w:rsidR="00DA3D21" w:rsidRPr="00DA3D21">
        <w:rPr>
          <w:rFonts w:ascii="Arial" w:hAnsi="Arial" w:cs="Arial"/>
          <w:sz w:val="22"/>
          <w:szCs w:val="22"/>
        </w:rPr>
        <w:t xml:space="preserve"> natural mortality </w:t>
      </w:r>
      <w:r w:rsidR="004E6708">
        <w:rPr>
          <w:rFonts w:ascii="Arial" w:hAnsi="Arial" w:cs="Arial"/>
          <w:sz w:val="22"/>
          <w:szCs w:val="22"/>
        </w:rPr>
        <w:t>for</w:t>
      </w:r>
      <w:r w:rsidR="00DA3D21" w:rsidRPr="00DA3D21">
        <w:rPr>
          <w:rFonts w:ascii="Arial" w:hAnsi="Arial" w:cs="Arial"/>
          <w:sz w:val="22"/>
          <w:szCs w:val="22"/>
        </w:rPr>
        <w:t xml:space="preserve"> ages 6+ </w:t>
      </w:r>
      <w:r>
        <w:rPr>
          <w:rFonts w:ascii="Arial" w:hAnsi="Arial" w:cs="Arial"/>
          <w:sz w:val="22"/>
          <w:szCs w:val="22"/>
        </w:rPr>
        <w:t>and consequent model uncertainty</w:t>
      </w:r>
      <w:r w:rsidR="0011084C">
        <w:rPr>
          <w:rFonts w:ascii="Arial" w:hAnsi="Arial" w:cs="Arial"/>
          <w:sz w:val="22"/>
          <w:szCs w:val="22"/>
        </w:rPr>
        <w:t xml:space="preserve"> </w:t>
      </w:r>
      <w:r w:rsidR="00DA3D21" w:rsidRPr="00DA3D21">
        <w:rPr>
          <w:rFonts w:ascii="Arial" w:hAnsi="Arial" w:cs="Arial"/>
          <w:sz w:val="22"/>
          <w:szCs w:val="22"/>
        </w:rPr>
        <w:t>was raised at the 2009 benchmark assessment meeting</w:t>
      </w:r>
      <w:r w:rsidR="008228CA">
        <w:rPr>
          <w:rFonts w:ascii="Arial" w:hAnsi="Arial" w:cs="Arial"/>
          <w:sz w:val="22"/>
          <w:szCs w:val="22"/>
        </w:rPr>
        <w:t>,</w:t>
      </w:r>
      <w:r w:rsidR="00DA3D21" w:rsidRPr="00DA3D21">
        <w:rPr>
          <w:rFonts w:ascii="Arial" w:hAnsi="Arial" w:cs="Arial"/>
          <w:sz w:val="22"/>
          <w:szCs w:val="22"/>
        </w:rPr>
        <w:t xml:space="preserve"> and it was stated that the strong 2003 year class would be able to shed light on </w:t>
      </w:r>
      <w:r>
        <w:rPr>
          <w:rFonts w:ascii="Arial" w:hAnsi="Arial" w:cs="Arial"/>
          <w:sz w:val="22"/>
          <w:szCs w:val="22"/>
        </w:rPr>
        <w:t>M</w:t>
      </w:r>
      <w:r w:rsidR="00DA3D21" w:rsidRPr="00DA3D21">
        <w:rPr>
          <w:rFonts w:ascii="Arial" w:hAnsi="Arial" w:cs="Arial"/>
          <w:sz w:val="22"/>
          <w:szCs w:val="22"/>
        </w:rPr>
        <w:t xml:space="preserve"> </w:t>
      </w:r>
      <w:r w:rsidR="004E6708">
        <w:rPr>
          <w:rFonts w:ascii="Arial" w:hAnsi="Arial" w:cs="Arial"/>
          <w:sz w:val="22"/>
          <w:szCs w:val="22"/>
        </w:rPr>
        <w:t>at older ages</w:t>
      </w:r>
      <w:r w:rsidR="00DA3D21" w:rsidRPr="00DA3D21">
        <w:rPr>
          <w:rFonts w:ascii="Arial" w:hAnsi="Arial" w:cs="Arial"/>
          <w:sz w:val="22"/>
          <w:szCs w:val="22"/>
        </w:rPr>
        <w:t xml:space="preserve"> when </w:t>
      </w:r>
      <w:r>
        <w:rPr>
          <w:rFonts w:ascii="Arial" w:hAnsi="Arial" w:cs="Arial"/>
          <w:sz w:val="22"/>
          <w:szCs w:val="22"/>
        </w:rPr>
        <w:t>it</w:t>
      </w:r>
      <w:r w:rsidRPr="00DA3D21">
        <w:rPr>
          <w:rFonts w:ascii="Arial" w:hAnsi="Arial" w:cs="Arial"/>
          <w:sz w:val="22"/>
          <w:szCs w:val="22"/>
        </w:rPr>
        <w:t xml:space="preserve"> </w:t>
      </w:r>
      <w:r w:rsidR="00DA3D21" w:rsidRPr="00DA3D21">
        <w:rPr>
          <w:rFonts w:ascii="Arial" w:hAnsi="Arial" w:cs="Arial"/>
          <w:sz w:val="22"/>
          <w:szCs w:val="22"/>
        </w:rPr>
        <w:t>pass</w:t>
      </w:r>
      <w:r>
        <w:rPr>
          <w:rFonts w:ascii="Arial" w:hAnsi="Arial" w:cs="Arial"/>
          <w:sz w:val="22"/>
          <w:szCs w:val="22"/>
        </w:rPr>
        <w:t>ed</w:t>
      </w:r>
      <w:r w:rsidR="00DA3D21" w:rsidRPr="00DA3D21">
        <w:rPr>
          <w:rFonts w:ascii="Arial" w:hAnsi="Arial" w:cs="Arial"/>
          <w:sz w:val="22"/>
          <w:szCs w:val="22"/>
        </w:rPr>
        <w:t xml:space="preserve"> through the fishery and surveys. This </w:t>
      </w:r>
      <w:r>
        <w:rPr>
          <w:rFonts w:ascii="Arial" w:hAnsi="Arial" w:cs="Arial"/>
          <w:sz w:val="22"/>
          <w:szCs w:val="22"/>
        </w:rPr>
        <w:t>analysis</w:t>
      </w:r>
      <w:r w:rsidRPr="00DA3D21">
        <w:rPr>
          <w:rFonts w:ascii="Arial" w:hAnsi="Arial" w:cs="Arial"/>
          <w:sz w:val="22"/>
          <w:szCs w:val="22"/>
        </w:rPr>
        <w:t xml:space="preserve"> </w:t>
      </w:r>
      <w:r>
        <w:rPr>
          <w:rFonts w:ascii="Arial" w:hAnsi="Arial" w:cs="Arial"/>
          <w:sz w:val="22"/>
          <w:szCs w:val="22"/>
        </w:rPr>
        <w:t>provides</w:t>
      </w:r>
      <w:r w:rsidR="00DA3D21" w:rsidRPr="00DA3D21">
        <w:rPr>
          <w:rFonts w:ascii="Arial" w:hAnsi="Arial" w:cs="Arial"/>
          <w:sz w:val="22"/>
          <w:szCs w:val="22"/>
        </w:rPr>
        <w:t xml:space="preserve"> some preliminary results on natural mortality of EGB cod. </w:t>
      </w:r>
    </w:p>
    <w:p w:rsidR="00257866" w:rsidRDefault="00257866" w:rsidP="00684BD2">
      <w:pPr>
        <w:jc w:val="both"/>
        <w:rPr>
          <w:rFonts w:ascii="Arial" w:hAnsi="Arial" w:cs="Arial"/>
          <w:sz w:val="22"/>
          <w:szCs w:val="22"/>
        </w:rPr>
      </w:pPr>
    </w:p>
    <w:p w:rsidR="003F4C26" w:rsidRDefault="00DA3D21" w:rsidP="00684BD2">
      <w:pPr>
        <w:jc w:val="both"/>
        <w:rPr>
          <w:rFonts w:ascii="Arial" w:hAnsi="Arial" w:cs="Arial"/>
          <w:sz w:val="22"/>
          <w:szCs w:val="22"/>
        </w:rPr>
      </w:pPr>
      <w:r w:rsidRPr="00DA3D21">
        <w:rPr>
          <w:rFonts w:ascii="Arial" w:hAnsi="Arial" w:cs="Arial"/>
          <w:sz w:val="22"/>
          <w:szCs w:val="22"/>
        </w:rPr>
        <w:t>Calculated total mortality (Z) from the 2003 year class is high, 2.25</w:t>
      </w:r>
      <w:r w:rsidR="00507FE5">
        <w:rPr>
          <w:rFonts w:ascii="Arial" w:hAnsi="Arial" w:cs="Arial"/>
          <w:sz w:val="22"/>
          <w:szCs w:val="22"/>
        </w:rPr>
        <w:t xml:space="preserve"> </w:t>
      </w:r>
      <w:r w:rsidRPr="00DA3D21">
        <w:rPr>
          <w:rFonts w:ascii="Arial" w:hAnsi="Arial" w:cs="Arial"/>
          <w:sz w:val="22"/>
          <w:szCs w:val="22"/>
        </w:rPr>
        <w:t>(from DFO survey), 1.36</w:t>
      </w:r>
      <w:r w:rsidR="00507FE5">
        <w:rPr>
          <w:rFonts w:ascii="Arial" w:hAnsi="Arial" w:cs="Arial"/>
          <w:sz w:val="22"/>
          <w:szCs w:val="22"/>
        </w:rPr>
        <w:t xml:space="preserve"> </w:t>
      </w:r>
      <w:r w:rsidRPr="00DA3D21">
        <w:rPr>
          <w:rFonts w:ascii="Arial" w:hAnsi="Arial" w:cs="Arial"/>
          <w:sz w:val="22"/>
          <w:szCs w:val="22"/>
        </w:rPr>
        <w:t>(from NMFS spring survey) and 1.46</w:t>
      </w:r>
      <w:r w:rsidR="00507FE5">
        <w:rPr>
          <w:rFonts w:ascii="Arial" w:hAnsi="Arial" w:cs="Arial"/>
          <w:sz w:val="22"/>
          <w:szCs w:val="22"/>
        </w:rPr>
        <w:t xml:space="preserve"> </w:t>
      </w:r>
      <w:r w:rsidRPr="00DA3D21">
        <w:rPr>
          <w:rFonts w:ascii="Arial" w:hAnsi="Arial" w:cs="Arial"/>
          <w:sz w:val="22"/>
          <w:szCs w:val="22"/>
        </w:rPr>
        <w:t xml:space="preserve">(from fishery catch). </w:t>
      </w:r>
      <w:r w:rsidR="00257866">
        <w:rPr>
          <w:rFonts w:ascii="Arial" w:hAnsi="Arial" w:cs="Arial"/>
          <w:sz w:val="22"/>
          <w:szCs w:val="22"/>
        </w:rPr>
        <w:t>C</w:t>
      </w:r>
      <w:r w:rsidRPr="00DA3D21">
        <w:rPr>
          <w:rFonts w:ascii="Arial" w:hAnsi="Arial" w:cs="Arial"/>
          <w:sz w:val="22"/>
          <w:szCs w:val="22"/>
        </w:rPr>
        <w:t xml:space="preserve">alculated Z </w:t>
      </w:r>
      <w:r w:rsidR="004E6708">
        <w:rPr>
          <w:rFonts w:ascii="Arial" w:hAnsi="Arial" w:cs="Arial"/>
          <w:sz w:val="22"/>
          <w:szCs w:val="22"/>
        </w:rPr>
        <w:t>for</w:t>
      </w:r>
      <w:r w:rsidRPr="00DA3D21">
        <w:rPr>
          <w:rFonts w:ascii="Arial" w:hAnsi="Arial" w:cs="Arial"/>
          <w:sz w:val="22"/>
          <w:szCs w:val="22"/>
        </w:rPr>
        <w:t xml:space="preserve"> ages 6+ from</w:t>
      </w:r>
      <w:r w:rsidR="00257866">
        <w:rPr>
          <w:rFonts w:ascii="Arial" w:hAnsi="Arial" w:cs="Arial"/>
          <w:sz w:val="22"/>
          <w:szCs w:val="22"/>
        </w:rPr>
        <w:t xml:space="preserve"> cohort </w:t>
      </w:r>
      <w:r w:rsidRPr="00DA3D21">
        <w:rPr>
          <w:rFonts w:ascii="Arial" w:hAnsi="Arial" w:cs="Arial"/>
          <w:sz w:val="22"/>
          <w:szCs w:val="22"/>
        </w:rPr>
        <w:t xml:space="preserve">tracking </w:t>
      </w:r>
      <w:r w:rsidR="00257866">
        <w:rPr>
          <w:rFonts w:ascii="Arial" w:hAnsi="Arial" w:cs="Arial"/>
          <w:sz w:val="22"/>
          <w:szCs w:val="22"/>
        </w:rPr>
        <w:t>for</w:t>
      </w:r>
      <w:r w:rsidRPr="00DA3D21">
        <w:rPr>
          <w:rFonts w:ascii="Arial" w:hAnsi="Arial" w:cs="Arial"/>
          <w:sz w:val="22"/>
          <w:szCs w:val="22"/>
        </w:rPr>
        <w:t xml:space="preserve"> both survey and catch data </w:t>
      </w:r>
      <w:r w:rsidR="00257866">
        <w:rPr>
          <w:rFonts w:ascii="Arial" w:hAnsi="Arial" w:cs="Arial"/>
          <w:sz w:val="22"/>
          <w:szCs w:val="22"/>
        </w:rPr>
        <w:t xml:space="preserve">indicate that </w:t>
      </w:r>
      <w:proofErr w:type="spellStart"/>
      <w:r w:rsidR="00257866">
        <w:rPr>
          <w:rFonts w:ascii="Arial" w:hAnsi="Arial" w:cs="Arial"/>
          <w:sz w:val="22"/>
          <w:szCs w:val="22"/>
        </w:rPr>
        <w:t>Zs</w:t>
      </w:r>
      <w:proofErr w:type="spellEnd"/>
      <w:r w:rsidR="00257866">
        <w:rPr>
          <w:rFonts w:ascii="Arial" w:hAnsi="Arial" w:cs="Arial"/>
          <w:sz w:val="22"/>
          <w:szCs w:val="22"/>
        </w:rPr>
        <w:t xml:space="preserve"> </w:t>
      </w:r>
      <w:r w:rsidRPr="00DA3D21">
        <w:rPr>
          <w:rFonts w:ascii="Arial" w:hAnsi="Arial" w:cs="Arial"/>
          <w:sz w:val="22"/>
          <w:szCs w:val="22"/>
        </w:rPr>
        <w:t>have remain</w:t>
      </w:r>
      <w:r w:rsidR="00257866">
        <w:rPr>
          <w:rFonts w:ascii="Arial" w:hAnsi="Arial" w:cs="Arial"/>
          <w:sz w:val="22"/>
          <w:szCs w:val="22"/>
        </w:rPr>
        <w:t>ed</w:t>
      </w:r>
      <w:r w:rsidRPr="00DA3D21">
        <w:rPr>
          <w:rFonts w:ascii="Arial" w:hAnsi="Arial" w:cs="Arial"/>
          <w:sz w:val="22"/>
          <w:szCs w:val="22"/>
        </w:rPr>
        <w:t xml:space="preserve"> high</w:t>
      </w:r>
      <w:r w:rsidR="00257866">
        <w:rPr>
          <w:rFonts w:ascii="Arial" w:hAnsi="Arial" w:cs="Arial"/>
          <w:sz w:val="22"/>
          <w:szCs w:val="22"/>
        </w:rPr>
        <w:t xml:space="preserve"> and</w:t>
      </w:r>
      <w:r w:rsidRPr="00DA3D21">
        <w:rPr>
          <w:rFonts w:ascii="Arial" w:hAnsi="Arial" w:cs="Arial"/>
          <w:sz w:val="22"/>
          <w:szCs w:val="22"/>
        </w:rPr>
        <w:t xml:space="preserve"> the covariance analysis also show</w:t>
      </w:r>
      <w:r w:rsidR="00257866">
        <w:rPr>
          <w:rFonts w:ascii="Arial" w:hAnsi="Arial" w:cs="Arial"/>
          <w:sz w:val="22"/>
          <w:szCs w:val="22"/>
        </w:rPr>
        <w:t>ed</w:t>
      </w:r>
      <w:r w:rsidRPr="00DA3D21">
        <w:rPr>
          <w:rFonts w:ascii="Arial" w:hAnsi="Arial" w:cs="Arial"/>
          <w:sz w:val="22"/>
          <w:szCs w:val="22"/>
        </w:rPr>
        <w:t xml:space="preserve"> the same temporal trend. </w:t>
      </w:r>
      <w:proofErr w:type="spellStart"/>
      <w:r w:rsidRPr="00DA3D21">
        <w:rPr>
          <w:rFonts w:ascii="Arial" w:hAnsi="Arial" w:cs="Arial"/>
          <w:sz w:val="22"/>
          <w:szCs w:val="22"/>
        </w:rPr>
        <w:t>Z</w:t>
      </w:r>
      <w:r w:rsidR="004E6708">
        <w:rPr>
          <w:rFonts w:ascii="Arial" w:hAnsi="Arial" w:cs="Arial"/>
          <w:sz w:val="22"/>
          <w:szCs w:val="22"/>
        </w:rPr>
        <w:t>s</w:t>
      </w:r>
      <w:proofErr w:type="spellEnd"/>
      <w:r w:rsidRPr="00DA3D21">
        <w:rPr>
          <w:rFonts w:ascii="Arial" w:hAnsi="Arial" w:cs="Arial"/>
          <w:sz w:val="22"/>
          <w:szCs w:val="22"/>
        </w:rPr>
        <w:t xml:space="preserve"> appear higher for ages 6+ compared to ages 4-5. However, relative </w:t>
      </w:r>
      <w:proofErr w:type="spellStart"/>
      <w:r w:rsidRPr="00DA3D21">
        <w:rPr>
          <w:rFonts w:ascii="Arial" w:hAnsi="Arial" w:cs="Arial"/>
          <w:sz w:val="22"/>
          <w:szCs w:val="22"/>
        </w:rPr>
        <w:t>F</w:t>
      </w:r>
      <w:r w:rsidR="00257866">
        <w:rPr>
          <w:rFonts w:ascii="Arial" w:hAnsi="Arial" w:cs="Arial"/>
          <w:sz w:val="22"/>
          <w:szCs w:val="22"/>
        </w:rPr>
        <w:t>s</w:t>
      </w:r>
      <w:proofErr w:type="spellEnd"/>
      <w:r w:rsidRPr="00DA3D21">
        <w:rPr>
          <w:rFonts w:ascii="Arial" w:hAnsi="Arial" w:cs="Arial"/>
          <w:sz w:val="22"/>
          <w:szCs w:val="22"/>
        </w:rPr>
        <w:t xml:space="preserve">, </w:t>
      </w:r>
      <w:r w:rsidR="003F4C26">
        <w:rPr>
          <w:rFonts w:ascii="Arial" w:hAnsi="Arial" w:cs="Arial"/>
          <w:sz w:val="22"/>
          <w:szCs w:val="22"/>
        </w:rPr>
        <w:t>where</w:t>
      </w:r>
      <w:r w:rsidR="003F4C26" w:rsidRPr="00DA3D21">
        <w:rPr>
          <w:rFonts w:ascii="Arial" w:hAnsi="Arial" w:cs="Arial"/>
          <w:sz w:val="22"/>
          <w:szCs w:val="22"/>
        </w:rPr>
        <w:t xml:space="preserve"> </w:t>
      </w:r>
      <w:r w:rsidRPr="00DA3D21">
        <w:rPr>
          <w:rFonts w:ascii="Arial" w:hAnsi="Arial" w:cs="Arial"/>
          <w:sz w:val="22"/>
          <w:szCs w:val="22"/>
        </w:rPr>
        <w:t xml:space="preserve">constant survey </w:t>
      </w:r>
      <w:proofErr w:type="spellStart"/>
      <w:r w:rsidRPr="00DA3D21">
        <w:rPr>
          <w:rFonts w:ascii="Arial" w:hAnsi="Arial" w:cs="Arial"/>
          <w:sz w:val="22"/>
          <w:szCs w:val="22"/>
        </w:rPr>
        <w:t>catchability</w:t>
      </w:r>
      <w:proofErr w:type="spellEnd"/>
      <w:r w:rsidRPr="00DA3D21">
        <w:rPr>
          <w:rFonts w:ascii="Arial" w:hAnsi="Arial" w:cs="Arial"/>
          <w:sz w:val="22"/>
          <w:szCs w:val="22"/>
        </w:rPr>
        <w:t xml:space="preserve"> </w:t>
      </w:r>
      <w:r w:rsidR="003F4C26">
        <w:rPr>
          <w:rFonts w:ascii="Arial" w:hAnsi="Arial" w:cs="Arial"/>
          <w:sz w:val="22"/>
          <w:szCs w:val="22"/>
        </w:rPr>
        <w:t xml:space="preserve">is </w:t>
      </w:r>
      <w:r w:rsidR="003F4C26" w:rsidRPr="00DA3D21">
        <w:rPr>
          <w:rFonts w:ascii="Arial" w:hAnsi="Arial" w:cs="Arial"/>
          <w:sz w:val="22"/>
          <w:szCs w:val="22"/>
        </w:rPr>
        <w:t>assume</w:t>
      </w:r>
      <w:r w:rsidR="003F4C26">
        <w:rPr>
          <w:rFonts w:ascii="Arial" w:hAnsi="Arial" w:cs="Arial"/>
          <w:sz w:val="22"/>
          <w:szCs w:val="22"/>
        </w:rPr>
        <w:t>d</w:t>
      </w:r>
      <w:r w:rsidR="003F4C26" w:rsidRPr="00DA3D21">
        <w:rPr>
          <w:rFonts w:ascii="Arial" w:hAnsi="Arial" w:cs="Arial"/>
          <w:sz w:val="22"/>
          <w:szCs w:val="22"/>
        </w:rPr>
        <w:t xml:space="preserve"> </w:t>
      </w:r>
      <w:r w:rsidRPr="00DA3D21">
        <w:rPr>
          <w:rFonts w:ascii="Arial" w:hAnsi="Arial" w:cs="Arial"/>
          <w:sz w:val="22"/>
          <w:szCs w:val="22"/>
        </w:rPr>
        <w:t xml:space="preserve">over the time series, indicate a rapid decline beginning in the </w:t>
      </w:r>
      <w:proofErr w:type="spellStart"/>
      <w:r w:rsidRPr="00DA3D21">
        <w:rPr>
          <w:rFonts w:ascii="Arial" w:hAnsi="Arial" w:cs="Arial"/>
          <w:sz w:val="22"/>
          <w:szCs w:val="22"/>
        </w:rPr>
        <w:t>mid 1990s</w:t>
      </w:r>
      <w:proofErr w:type="spellEnd"/>
      <w:r w:rsidRPr="00DA3D21">
        <w:rPr>
          <w:rFonts w:ascii="Arial" w:hAnsi="Arial" w:cs="Arial"/>
          <w:sz w:val="22"/>
          <w:szCs w:val="22"/>
        </w:rPr>
        <w:t xml:space="preserve">. The discrepancy between relative </w:t>
      </w:r>
      <w:proofErr w:type="spellStart"/>
      <w:r w:rsidRPr="00DA3D21">
        <w:rPr>
          <w:rFonts w:ascii="Arial" w:hAnsi="Arial" w:cs="Arial"/>
          <w:sz w:val="22"/>
          <w:szCs w:val="22"/>
        </w:rPr>
        <w:t>F</w:t>
      </w:r>
      <w:r w:rsidR="003F4C26">
        <w:rPr>
          <w:rFonts w:ascii="Arial" w:hAnsi="Arial" w:cs="Arial"/>
          <w:sz w:val="22"/>
          <w:szCs w:val="22"/>
        </w:rPr>
        <w:t>s</w:t>
      </w:r>
      <w:proofErr w:type="spellEnd"/>
      <w:r w:rsidRPr="00DA3D21">
        <w:rPr>
          <w:rFonts w:ascii="Arial" w:hAnsi="Arial" w:cs="Arial"/>
          <w:sz w:val="22"/>
          <w:szCs w:val="22"/>
        </w:rPr>
        <w:t xml:space="preserve"> and survey </w:t>
      </w:r>
      <w:proofErr w:type="spellStart"/>
      <w:r w:rsidRPr="00DA3D21">
        <w:rPr>
          <w:rFonts w:ascii="Arial" w:hAnsi="Arial" w:cs="Arial"/>
          <w:sz w:val="22"/>
          <w:szCs w:val="22"/>
        </w:rPr>
        <w:t>Z</w:t>
      </w:r>
      <w:r w:rsidR="003F4C26">
        <w:rPr>
          <w:rFonts w:ascii="Arial" w:hAnsi="Arial" w:cs="Arial"/>
          <w:sz w:val="22"/>
          <w:szCs w:val="22"/>
        </w:rPr>
        <w:t>s</w:t>
      </w:r>
      <w:proofErr w:type="spellEnd"/>
      <w:r w:rsidRPr="00DA3D21">
        <w:rPr>
          <w:rFonts w:ascii="Arial" w:hAnsi="Arial" w:cs="Arial"/>
          <w:sz w:val="22"/>
          <w:szCs w:val="22"/>
        </w:rPr>
        <w:t xml:space="preserve"> </w:t>
      </w:r>
      <w:r w:rsidR="006D1109">
        <w:rPr>
          <w:rFonts w:ascii="Arial" w:hAnsi="Arial" w:cs="Arial"/>
          <w:sz w:val="22"/>
          <w:szCs w:val="22"/>
        </w:rPr>
        <w:t xml:space="preserve">is reflected in the diagnostics as </w:t>
      </w:r>
      <w:r w:rsidR="006D1109" w:rsidRPr="006D1109">
        <w:rPr>
          <w:rFonts w:ascii="Arial" w:hAnsi="Arial" w:cs="Arial"/>
          <w:sz w:val="22"/>
          <w:szCs w:val="22"/>
        </w:rPr>
        <w:t xml:space="preserve">a </w:t>
      </w:r>
      <w:r w:rsidR="006D1109">
        <w:rPr>
          <w:rFonts w:ascii="Arial" w:hAnsi="Arial" w:cs="Arial"/>
          <w:sz w:val="22"/>
          <w:szCs w:val="22"/>
        </w:rPr>
        <w:t xml:space="preserve">strong retrospective bias. </w:t>
      </w:r>
      <w:r w:rsidRPr="00DA3D21">
        <w:rPr>
          <w:rFonts w:ascii="Arial" w:hAnsi="Arial" w:cs="Arial"/>
          <w:sz w:val="22"/>
          <w:szCs w:val="22"/>
        </w:rPr>
        <w:t xml:space="preserve"> </w:t>
      </w:r>
    </w:p>
    <w:p w:rsidR="003F4C26" w:rsidRDefault="003F4C26" w:rsidP="00684BD2">
      <w:pPr>
        <w:jc w:val="both"/>
        <w:rPr>
          <w:rFonts w:ascii="Arial" w:hAnsi="Arial" w:cs="Arial"/>
          <w:sz w:val="22"/>
          <w:szCs w:val="22"/>
        </w:rPr>
      </w:pPr>
    </w:p>
    <w:p w:rsidR="003F4C26" w:rsidRDefault="00DA3D21" w:rsidP="00684BD2">
      <w:pPr>
        <w:jc w:val="both"/>
        <w:rPr>
          <w:rFonts w:ascii="Arial" w:hAnsi="Arial" w:cs="Arial"/>
          <w:sz w:val="22"/>
          <w:szCs w:val="22"/>
        </w:rPr>
      </w:pPr>
      <w:r w:rsidRPr="00DA3D21">
        <w:rPr>
          <w:rFonts w:ascii="Arial" w:hAnsi="Arial" w:cs="Arial"/>
          <w:sz w:val="22"/>
          <w:szCs w:val="22"/>
        </w:rPr>
        <w:t xml:space="preserve">A random walk analysis, which assumes different M for ages 1-5 and ages 6+, shows </w:t>
      </w:r>
      <w:r w:rsidR="00257866">
        <w:rPr>
          <w:rFonts w:ascii="Arial" w:hAnsi="Arial" w:cs="Arial"/>
          <w:sz w:val="22"/>
          <w:szCs w:val="22"/>
        </w:rPr>
        <w:t>a</w:t>
      </w:r>
      <w:r w:rsidRPr="00DA3D21">
        <w:rPr>
          <w:rFonts w:ascii="Arial" w:hAnsi="Arial" w:cs="Arial"/>
          <w:sz w:val="22"/>
          <w:szCs w:val="22"/>
        </w:rPr>
        <w:t xml:space="preserve"> clear increase of M for ages 6+ since </w:t>
      </w:r>
      <w:r w:rsidR="00257866">
        <w:rPr>
          <w:rFonts w:ascii="Arial" w:hAnsi="Arial" w:cs="Arial"/>
          <w:sz w:val="22"/>
          <w:szCs w:val="22"/>
        </w:rPr>
        <w:t xml:space="preserve">the </w:t>
      </w:r>
      <w:proofErr w:type="spellStart"/>
      <w:r w:rsidRPr="00DA3D21">
        <w:rPr>
          <w:rFonts w:ascii="Arial" w:hAnsi="Arial" w:cs="Arial"/>
          <w:sz w:val="22"/>
          <w:szCs w:val="22"/>
        </w:rPr>
        <w:t>mid</w:t>
      </w:r>
      <w:r w:rsidR="008228CA">
        <w:rPr>
          <w:rFonts w:ascii="Arial" w:hAnsi="Arial" w:cs="Arial"/>
          <w:sz w:val="22"/>
          <w:szCs w:val="22"/>
        </w:rPr>
        <w:t xml:space="preserve"> </w:t>
      </w:r>
      <w:r w:rsidRPr="00DA3D21">
        <w:rPr>
          <w:rFonts w:ascii="Arial" w:hAnsi="Arial" w:cs="Arial"/>
          <w:sz w:val="22"/>
          <w:szCs w:val="22"/>
        </w:rPr>
        <w:t>1990s</w:t>
      </w:r>
      <w:proofErr w:type="spellEnd"/>
      <w:r w:rsidRPr="00DA3D21">
        <w:rPr>
          <w:rFonts w:ascii="Arial" w:hAnsi="Arial" w:cs="Arial"/>
          <w:sz w:val="22"/>
          <w:szCs w:val="22"/>
        </w:rPr>
        <w:t xml:space="preserve">. Another VPA analysis, which is very similar </w:t>
      </w:r>
      <w:r w:rsidR="00257866">
        <w:rPr>
          <w:rFonts w:ascii="Arial" w:hAnsi="Arial" w:cs="Arial"/>
          <w:sz w:val="22"/>
          <w:szCs w:val="22"/>
        </w:rPr>
        <w:t>to</w:t>
      </w:r>
      <w:r w:rsidRPr="00DA3D21">
        <w:rPr>
          <w:rFonts w:ascii="Arial" w:hAnsi="Arial" w:cs="Arial"/>
          <w:sz w:val="22"/>
          <w:szCs w:val="22"/>
        </w:rPr>
        <w:t xml:space="preserve"> the “split M 0.5” model except </w:t>
      </w:r>
      <w:r w:rsidR="00257866">
        <w:rPr>
          <w:rFonts w:ascii="Arial" w:hAnsi="Arial" w:cs="Arial"/>
          <w:sz w:val="22"/>
          <w:szCs w:val="22"/>
        </w:rPr>
        <w:t>that</w:t>
      </w:r>
      <w:r w:rsidRPr="00DA3D21">
        <w:rPr>
          <w:rFonts w:ascii="Arial" w:hAnsi="Arial" w:cs="Arial"/>
          <w:sz w:val="22"/>
          <w:szCs w:val="22"/>
        </w:rPr>
        <w:t xml:space="preserve"> M at ages 6+ was estimated since </w:t>
      </w:r>
      <w:r w:rsidR="00257866">
        <w:rPr>
          <w:rFonts w:ascii="Arial" w:hAnsi="Arial" w:cs="Arial"/>
          <w:sz w:val="22"/>
          <w:szCs w:val="22"/>
        </w:rPr>
        <w:t xml:space="preserve">the </w:t>
      </w:r>
      <w:proofErr w:type="spellStart"/>
      <w:r w:rsidRPr="00DA3D21">
        <w:rPr>
          <w:rFonts w:ascii="Arial" w:hAnsi="Arial" w:cs="Arial"/>
          <w:sz w:val="22"/>
          <w:szCs w:val="22"/>
        </w:rPr>
        <w:t>mid 1990s</w:t>
      </w:r>
      <w:proofErr w:type="spellEnd"/>
      <w:r w:rsidRPr="00DA3D21">
        <w:rPr>
          <w:rFonts w:ascii="Arial" w:hAnsi="Arial" w:cs="Arial"/>
          <w:sz w:val="22"/>
          <w:szCs w:val="22"/>
        </w:rPr>
        <w:t xml:space="preserve">, results </w:t>
      </w:r>
      <w:r w:rsidR="00264AA0">
        <w:rPr>
          <w:rFonts w:ascii="Arial" w:hAnsi="Arial" w:cs="Arial"/>
          <w:sz w:val="22"/>
          <w:szCs w:val="22"/>
        </w:rPr>
        <w:t xml:space="preserve">in </w:t>
      </w:r>
      <w:r w:rsidRPr="00DA3D21">
        <w:rPr>
          <w:rFonts w:ascii="Arial" w:hAnsi="Arial" w:cs="Arial"/>
          <w:sz w:val="22"/>
          <w:szCs w:val="22"/>
        </w:rPr>
        <w:t>high coefficient</w:t>
      </w:r>
      <w:r w:rsidR="00257866">
        <w:rPr>
          <w:rFonts w:ascii="Arial" w:hAnsi="Arial" w:cs="Arial"/>
          <w:sz w:val="22"/>
          <w:szCs w:val="22"/>
        </w:rPr>
        <w:t>s</w:t>
      </w:r>
      <w:r w:rsidRPr="00DA3D21">
        <w:rPr>
          <w:rFonts w:ascii="Arial" w:hAnsi="Arial" w:cs="Arial"/>
          <w:sz w:val="22"/>
          <w:szCs w:val="22"/>
        </w:rPr>
        <w:t xml:space="preserve"> of variation</w:t>
      </w:r>
      <w:r w:rsidR="00F31D69">
        <w:rPr>
          <w:rFonts w:ascii="Arial" w:hAnsi="Arial" w:cs="Arial"/>
          <w:sz w:val="22"/>
          <w:szCs w:val="22"/>
        </w:rPr>
        <w:t xml:space="preserve"> </w:t>
      </w:r>
      <w:r w:rsidRPr="00DA3D21">
        <w:rPr>
          <w:rFonts w:ascii="Arial" w:hAnsi="Arial" w:cs="Arial"/>
          <w:sz w:val="22"/>
          <w:szCs w:val="22"/>
        </w:rPr>
        <w:t>(CV</w:t>
      </w:r>
      <w:r w:rsidR="00257866">
        <w:rPr>
          <w:rFonts w:ascii="Arial" w:hAnsi="Arial" w:cs="Arial"/>
          <w:sz w:val="22"/>
          <w:szCs w:val="22"/>
        </w:rPr>
        <w:t>s</w:t>
      </w:r>
      <w:r w:rsidRPr="00DA3D21">
        <w:rPr>
          <w:rFonts w:ascii="Arial" w:hAnsi="Arial" w:cs="Arial"/>
          <w:sz w:val="22"/>
          <w:szCs w:val="22"/>
        </w:rPr>
        <w:t>) associated with high M estimation and low CV</w:t>
      </w:r>
      <w:r w:rsidR="00257866">
        <w:rPr>
          <w:rFonts w:ascii="Arial" w:hAnsi="Arial" w:cs="Arial"/>
          <w:sz w:val="22"/>
          <w:szCs w:val="22"/>
        </w:rPr>
        <w:t>s</w:t>
      </w:r>
      <w:r w:rsidRPr="00DA3D21">
        <w:rPr>
          <w:rFonts w:ascii="Arial" w:hAnsi="Arial" w:cs="Arial"/>
          <w:sz w:val="22"/>
          <w:szCs w:val="22"/>
        </w:rPr>
        <w:t xml:space="preserve"> with lower values of </w:t>
      </w:r>
      <w:proofErr w:type="spellStart"/>
      <w:r w:rsidRPr="00DA3D21">
        <w:rPr>
          <w:rFonts w:ascii="Arial" w:hAnsi="Arial" w:cs="Arial"/>
          <w:sz w:val="22"/>
          <w:szCs w:val="22"/>
        </w:rPr>
        <w:t>M</w:t>
      </w:r>
      <w:proofErr w:type="spellEnd"/>
      <w:r w:rsidRPr="00DA3D21">
        <w:rPr>
          <w:rFonts w:ascii="Arial" w:hAnsi="Arial" w:cs="Arial"/>
          <w:sz w:val="22"/>
          <w:szCs w:val="22"/>
        </w:rPr>
        <w:t xml:space="preserve"> estimation. </w:t>
      </w:r>
    </w:p>
    <w:p w:rsidR="003F4C26" w:rsidRDefault="003F4C26" w:rsidP="00684BD2">
      <w:pPr>
        <w:jc w:val="both"/>
        <w:rPr>
          <w:rFonts w:ascii="Arial" w:hAnsi="Arial" w:cs="Arial"/>
          <w:sz w:val="22"/>
          <w:szCs w:val="22"/>
        </w:rPr>
      </w:pPr>
    </w:p>
    <w:p w:rsidR="003F4C26" w:rsidRDefault="00DA3D21" w:rsidP="00684BD2">
      <w:pPr>
        <w:jc w:val="both"/>
        <w:rPr>
          <w:rFonts w:ascii="Arial" w:hAnsi="Arial" w:cs="Arial"/>
          <w:sz w:val="22"/>
          <w:szCs w:val="22"/>
        </w:rPr>
      </w:pPr>
      <w:r w:rsidRPr="00DA3D21">
        <w:rPr>
          <w:rFonts w:ascii="Arial" w:hAnsi="Arial" w:cs="Arial"/>
          <w:sz w:val="22"/>
          <w:szCs w:val="22"/>
        </w:rPr>
        <w:t>Length at age data from DFO survey</w:t>
      </w:r>
      <w:r w:rsidR="00F31D69">
        <w:rPr>
          <w:rFonts w:ascii="Arial" w:hAnsi="Arial" w:cs="Arial"/>
          <w:sz w:val="22"/>
          <w:szCs w:val="22"/>
        </w:rPr>
        <w:t>s</w:t>
      </w:r>
      <w:r w:rsidRPr="00DA3D21">
        <w:rPr>
          <w:rFonts w:ascii="Arial" w:hAnsi="Arial" w:cs="Arial"/>
          <w:sz w:val="22"/>
          <w:szCs w:val="22"/>
        </w:rPr>
        <w:t xml:space="preserve"> has shown </w:t>
      </w:r>
      <w:r w:rsidR="00264AA0">
        <w:rPr>
          <w:rFonts w:ascii="Arial" w:hAnsi="Arial" w:cs="Arial"/>
          <w:sz w:val="22"/>
          <w:szCs w:val="22"/>
        </w:rPr>
        <w:t xml:space="preserve">a </w:t>
      </w:r>
      <w:r w:rsidRPr="00DA3D21">
        <w:rPr>
          <w:rFonts w:ascii="Arial" w:hAnsi="Arial" w:cs="Arial"/>
          <w:sz w:val="22"/>
          <w:szCs w:val="22"/>
        </w:rPr>
        <w:t xml:space="preserve">decrease in size at age. The growth parameter </w:t>
      </w:r>
      <w:proofErr w:type="spellStart"/>
      <w:r w:rsidRPr="00DA3D21">
        <w:rPr>
          <w:rFonts w:ascii="Arial" w:hAnsi="Arial" w:cs="Arial"/>
          <w:sz w:val="22"/>
          <w:szCs w:val="22"/>
        </w:rPr>
        <w:t>L</w:t>
      </w:r>
      <w:r w:rsidRPr="00DA3D21">
        <w:rPr>
          <w:rFonts w:ascii="Arial" w:hAnsi="Arial" w:cs="Arial"/>
          <w:sz w:val="22"/>
          <w:szCs w:val="22"/>
          <w:vertAlign w:val="subscript"/>
        </w:rPr>
        <w:t>inf</w:t>
      </w:r>
      <w:proofErr w:type="spellEnd"/>
      <w:r w:rsidRPr="00DA3D21">
        <w:rPr>
          <w:rFonts w:ascii="Arial" w:hAnsi="Arial" w:cs="Arial"/>
          <w:sz w:val="22"/>
          <w:szCs w:val="22"/>
        </w:rPr>
        <w:t xml:space="preserve"> from the fitted von </w:t>
      </w:r>
      <w:proofErr w:type="spellStart"/>
      <w:r w:rsidRPr="00DA3D21">
        <w:rPr>
          <w:rFonts w:ascii="Arial" w:hAnsi="Arial" w:cs="Arial"/>
          <w:sz w:val="22"/>
          <w:szCs w:val="22"/>
        </w:rPr>
        <w:t>Bertalanffy</w:t>
      </w:r>
      <w:proofErr w:type="spellEnd"/>
      <w:r w:rsidRPr="00DA3D21">
        <w:rPr>
          <w:rFonts w:ascii="Arial" w:hAnsi="Arial" w:cs="Arial"/>
          <w:sz w:val="22"/>
          <w:szCs w:val="22"/>
        </w:rPr>
        <w:t xml:space="preserve"> function is </w:t>
      </w:r>
      <w:r w:rsidR="00F31D69">
        <w:rPr>
          <w:rFonts w:ascii="Arial" w:hAnsi="Arial" w:cs="Arial"/>
          <w:sz w:val="22"/>
          <w:szCs w:val="22"/>
        </w:rPr>
        <w:t xml:space="preserve">decreasing </w:t>
      </w:r>
      <w:r w:rsidR="00F31D69" w:rsidRPr="00DA3D21">
        <w:rPr>
          <w:rFonts w:ascii="Arial" w:hAnsi="Arial" w:cs="Arial"/>
          <w:sz w:val="22"/>
          <w:szCs w:val="22"/>
        </w:rPr>
        <w:t>and</w:t>
      </w:r>
      <w:r w:rsidRPr="00DA3D21">
        <w:rPr>
          <w:rFonts w:ascii="Arial" w:hAnsi="Arial" w:cs="Arial"/>
          <w:sz w:val="22"/>
          <w:szCs w:val="22"/>
        </w:rPr>
        <w:t xml:space="preserve"> </w:t>
      </w:r>
      <w:r w:rsidR="00447D83">
        <w:rPr>
          <w:rFonts w:ascii="Arial" w:hAnsi="Arial" w:cs="Arial"/>
          <w:sz w:val="22"/>
          <w:szCs w:val="22"/>
        </w:rPr>
        <w:t xml:space="preserve">fish condition (Fulton’s </w:t>
      </w:r>
      <w:r w:rsidRPr="00DA3D21">
        <w:rPr>
          <w:rFonts w:ascii="Arial" w:hAnsi="Arial" w:cs="Arial"/>
          <w:sz w:val="22"/>
          <w:szCs w:val="22"/>
        </w:rPr>
        <w:t>K</w:t>
      </w:r>
      <w:r w:rsidR="00447D83">
        <w:rPr>
          <w:rFonts w:ascii="Arial" w:hAnsi="Arial" w:cs="Arial"/>
          <w:sz w:val="22"/>
          <w:szCs w:val="22"/>
        </w:rPr>
        <w:t xml:space="preserve"> = weight/length</w:t>
      </w:r>
      <w:r w:rsidR="00447D83" w:rsidRPr="00447D83">
        <w:rPr>
          <w:rFonts w:ascii="Arial" w:hAnsi="Arial" w:cs="Arial"/>
          <w:sz w:val="22"/>
          <w:szCs w:val="22"/>
          <w:vertAlign w:val="superscript"/>
        </w:rPr>
        <w:t>3</w:t>
      </w:r>
      <w:r w:rsidR="00447D83">
        <w:rPr>
          <w:rFonts w:ascii="Arial" w:hAnsi="Arial" w:cs="Arial"/>
          <w:sz w:val="22"/>
          <w:szCs w:val="22"/>
        </w:rPr>
        <w:t>)</w:t>
      </w:r>
      <w:r w:rsidRPr="00DA3D21">
        <w:rPr>
          <w:rFonts w:ascii="Arial" w:hAnsi="Arial" w:cs="Arial"/>
          <w:sz w:val="22"/>
          <w:szCs w:val="22"/>
        </w:rPr>
        <w:t xml:space="preserve"> </w:t>
      </w:r>
      <w:r w:rsidR="00264AA0" w:rsidRPr="00447D83">
        <w:rPr>
          <w:rFonts w:ascii="Arial" w:hAnsi="Arial" w:cs="Arial"/>
          <w:sz w:val="22"/>
          <w:szCs w:val="22"/>
        </w:rPr>
        <w:t xml:space="preserve">is </w:t>
      </w:r>
      <w:r w:rsidR="00447D83">
        <w:rPr>
          <w:rFonts w:ascii="Arial" w:hAnsi="Arial" w:cs="Arial"/>
          <w:sz w:val="22"/>
          <w:szCs w:val="22"/>
        </w:rPr>
        <w:t>de</w:t>
      </w:r>
      <w:r w:rsidR="00264AA0" w:rsidRPr="00447D83">
        <w:rPr>
          <w:rFonts w:ascii="Arial" w:hAnsi="Arial" w:cs="Arial"/>
          <w:sz w:val="22"/>
          <w:szCs w:val="22"/>
        </w:rPr>
        <w:t>creasing</w:t>
      </w:r>
      <w:r w:rsidRPr="00447D83">
        <w:rPr>
          <w:rFonts w:ascii="Arial" w:hAnsi="Arial" w:cs="Arial"/>
          <w:sz w:val="22"/>
          <w:szCs w:val="22"/>
        </w:rPr>
        <w:t xml:space="preserve"> </w:t>
      </w:r>
      <w:r w:rsidRPr="00DA3D21">
        <w:rPr>
          <w:rFonts w:ascii="Arial" w:hAnsi="Arial" w:cs="Arial"/>
          <w:sz w:val="22"/>
          <w:szCs w:val="22"/>
        </w:rPr>
        <w:t xml:space="preserve">since </w:t>
      </w:r>
      <w:r w:rsidR="00264AA0">
        <w:rPr>
          <w:rFonts w:ascii="Arial" w:hAnsi="Arial" w:cs="Arial"/>
          <w:sz w:val="22"/>
          <w:szCs w:val="22"/>
        </w:rPr>
        <w:t xml:space="preserve">the </w:t>
      </w:r>
      <w:proofErr w:type="spellStart"/>
      <w:r w:rsidRPr="00DA3D21">
        <w:rPr>
          <w:rFonts w:ascii="Arial" w:hAnsi="Arial" w:cs="Arial"/>
          <w:sz w:val="22"/>
          <w:szCs w:val="22"/>
        </w:rPr>
        <w:t>mid</w:t>
      </w:r>
      <w:r w:rsidR="008228CA">
        <w:rPr>
          <w:rFonts w:ascii="Arial" w:hAnsi="Arial" w:cs="Arial"/>
          <w:sz w:val="22"/>
          <w:szCs w:val="22"/>
        </w:rPr>
        <w:t xml:space="preserve"> </w:t>
      </w:r>
      <w:r w:rsidRPr="00DA3D21">
        <w:rPr>
          <w:rFonts w:ascii="Arial" w:hAnsi="Arial" w:cs="Arial"/>
          <w:sz w:val="22"/>
          <w:szCs w:val="22"/>
        </w:rPr>
        <w:t>1990s</w:t>
      </w:r>
      <w:proofErr w:type="spellEnd"/>
      <w:r w:rsidRPr="00DA3D21">
        <w:rPr>
          <w:rFonts w:ascii="Arial" w:hAnsi="Arial" w:cs="Arial"/>
          <w:sz w:val="22"/>
          <w:szCs w:val="22"/>
        </w:rPr>
        <w:t xml:space="preserve">. </w:t>
      </w:r>
      <w:r w:rsidR="00447D83">
        <w:rPr>
          <w:rFonts w:ascii="Arial" w:hAnsi="Arial" w:cs="Arial"/>
          <w:sz w:val="22"/>
          <w:szCs w:val="22"/>
        </w:rPr>
        <w:t xml:space="preserve">Condition was </w:t>
      </w:r>
      <w:r w:rsidRPr="00DA3D21">
        <w:rPr>
          <w:rFonts w:ascii="Arial" w:hAnsi="Arial" w:cs="Arial"/>
          <w:sz w:val="22"/>
          <w:szCs w:val="22"/>
        </w:rPr>
        <w:t>calculated using DFO and NMFS spring data separately,</w:t>
      </w:r>
      <w:r w:rsidR="00447D83">
        <w:rPr>
          <w:rFonts w:ascii="Arial" w:hAnsi="Arial" w:cs="Arial"/>
          <w:sz w:val="22"/>
          <w:szCs w:val="22"/>
        </w:rPr>
        <w:t xml:space="preserve"> and</w:t>
      </w:r>
      <w:r w:rsidRPr="00DA3D21">
        <w:rPr>
          <w:rFonts w:ascii="Arial" w:hAnsi="Arial" w:cs="Arial"/>
          <w:sz w:val="22"/>
          <w:szCs w:val="22"/>
        </w:rPr>
        <w:t xml:space="preserve"> indicate</w:t>
      </w:r>
      <w:r w:rsidR="00447D83">
        <w:rPr>
          <w:rFonts w:ascii="Arial" w:hAnsi="Arial" w:cs="Arial"/>
          <w:sz w:val="22"/>
          <w:szCs w:val="22"/>
        </w:rPr>
        <w:t>d</w:t>
      </w:r>
      <w:r w:rsidRPr="00DA3D21">
        <w:rPr>
          <w:rFonts w:ascii="Arial" w:hAnsi="Arial" w:cs="Arial"/>
          <w:sz w:val="22"/>
          <w:szCs w:val="22"/>
        </w:rPr>
        <w:t xml:space="preserve"> </w:t>
      </w:r>
      <w:r w:rsidR="00264AA0">
        <w:rPr>
          <w:rFonts w:ascii="Arial" w:hAnsi="Arial" w:cs="Arial"/>
          <w:sz w:val="22"/>
          <w:szCs w:val="22"/>
        </w:rPr>
        <w:t xml:space="preserve">a </w:t>
      </w:r>
      <w:r w:rsidRPr="00DA3D21">
        <w:rPr>
          <w:rFonts w:ascii="Arial" w:hAnsi="Arial" w:cs="Arial"/>
          <w:sz w:val="22"/>
          <w:szCs w:val="22"/>
        </w:rPr>
        <w:t>significant decline</w:t>
      </w:r>
      <w:r w:rsidR="00264AA0">
        <w:rPr>
          <w:rFonts w:ascii="Arial" w:hAnsi="Arial" w:cs="Arial"/>
          <w:sz w:val="22"/>
          <w:szCs w:val="22"/>
        </w:rPr>
        <w:t xml:space="preserve"> in both surveys</w:t>
      </w:r>
      <w:r w:rsidRPr="00DA3D21">
        <w:rPr>
          <w:rFonts w:ascii="Arial" w:hAnsi="Arial" w:cs="Arial"/>
          <w:sz w:val="22"/>
          <w:szCs w:val="22"/>
        </w:rPr>
        <w:t>. Maturity analysis showed decreased length at maturity for both male</w:t>
      </w:r>
      <w:r w:rsidR="00257866">
        <w:rPr>
          <w:rFonts w:ascii="Arial" w:hAnsi="Arial" w:cs="Arial"/>
          <w:sz w:val="22"/>
          <w:szCs w:val="22"/>
        </w:rPr>
        <w:t>s</w:t>
      </w:r>
      <w:r w:rsidRPr="00DA3D21">
        <w:rPr>
          <w:rFonts w:ascii="Arial" w:hAnsi="Arial" w:cs="Arial"/>
          <w:sz w:val="22"/>
          <w:szCs w:val="22"/>
        </w:rPr>
        <w:t xml:space="preserve"> and female</w:t>
      </w:r>
      <w:r w:rsidR="00257866">
        <w:rPr>
          <w:rFonts w:ascii="Arial" w:hAnsi="Arial" w:cs="Arial"/>
          <w:sz w:val="22"/>
          <w:szCs w:val="22"/>
        </w:rPr>
        <w:t>s</w:t>
      </w:r>
      <w:r w:rsidRPr="00DA3D21">
        <w:rPr>
          <w:rFonts w:ascii="Arial" w:hAnsi="Arial" w:cs="Arial"/>
          <w:sz w:val="22"/>
          <w:szCs w:val="22"/>
        </w:rPr>
        <w:t xml:space="preserve"> despite no obvious changes in age at maturity. </w:t>
      </w:r>
    </w:p>
    <w:p w:rsidR="003F4C26" w:rsidRDefault="003F4C26" w:rsidP="00437BDB">
      <w:pPr>
        <w:rPr>
          <w:rFonts w:ascii="Arial" w:hAnsi="Arial" w:cs="Arial"/>
          <w:sz w:val="22"/>
          <w:szCs w:val="22"/>
        </w:rPr>
      </w:pPr>
    </w:p>
    <w:p w:rsidR="00437BDB" w:rsidRPr="00507FE5" w:rsidRDefault="00DA3D21" w:rsidP="00684BD2">
      <w:pPr>
        <w:jc w:val="both"/>
        <w:rPr>
          <w:rFonts w:ascii="Arial" w:hAnsi="Arial" w:cs="Arial"/>
          <w:sz w:val="22"/>
          <w:szCs w:val="22"/>
        </w:rPr>
      </w:pPr>
      <w:r w:rsidRPr="00DA3D21">
        <w:rPr>
          <w:rFonts w:ascii="Arial" w:hAnsi="Arial" w:cs="Arial"/>
          <w:sz w:val="22"/>
          <w:szCs w:val="22"/>
        </w:rPr>
        <w:t>Stratified bottom temperature data from the 3 surveys are variable and no temporal trend</w:t>
      </w:r>
      <w:r w:rsidR="00264AA0">
        <w:rPr>
          <w:rFonts w:ascii="Arial" w:hAnsi="Arial" w:cs="Arial"/>
          <w:sz w:val="22"/>
          <w:szCs w:val="22"/>
        </w:rPr>
        <w:t xml:space="preserve"> is evident</w:t>
      </w:r>
      <w:r w:rsidRPr="00DA3D21">
        <w:rPr>
          <w:rFonts w:ascii="Arial" w:hAnsi="Arial" w:cs="Arial"/>
          <w:sz w:val="22"/>
          <w:szCs w:val="22"/>
        </w:rPr>
        <w:t>.</w:t>
      </w:r>
    </w:p>
    <w:p w:rsidR="00437BDB" w:rsidRPr="00507FE5" w:rsidRDefault="00437BDB" w:rsidP="00684BD2">
      <w:pPr>
        <w:autoSpaceDE w:val="0"/>
        <w:autoSpaceDN w:val="0"/>
        <w:adjustRightInd w:val="0"/>
        <w:jc w:val="both"/>
        <w:rPr>
          <w:rFonts w:ascii="Arial" w:hAnsi="Arial" w:cs="Arial"/>
          <w:i/>
          <w:iCs/>
          <w:sz w:val="22"/>
          <w:szCs w:val="22"/>
        </w:rPr>
      </w:pPr>
    </w:p>
    <w:p w:rsidR="00437BDB" w:rsidRDefault="00437BDB" w:rsidP="00684BD2">
      <w:pPr>
        <w:autoSpaceDE w:val="0"/>
        <w:autoSpaceDN w:val="0"/>
        <w:adjustRightInd w:val="0"/>
        <w:jc w:val="both"/>
        <w:rPr>
          <w:rFonts w:ascii="Arial" w:hAnsi="Arial" w:cs="Arial"/>
          <w:i/>
          <w:iCs/>
          <w:sz w:val="22"/>
          <w:szCs w:val="22"/>
        </w:rPr>
      </w:pPr>
      <w:r w:rsidRPr="00507FE5">
        <w:rPr>
          <w:rFonts w:ascii="Arial" w:hAnsi="Arial" w:cs="Arial"/>
          <w:i/>
          <w:iCs/>
          <w:sz w:val="22"/>
          <w:szCs w:val="22"/>
        </w:rPr>
        <w:t xml:space="preserve">Discussion </w:t>
      </w:r>
    </w:p>
    <w:p w:rsidR="00507FE5" w:rsidRPr="00507FE5" w:rsidRDefault="00507FE5" w:rsidP="00684BD2">
      <w:pPr>
        <w:autoSpaceDE w:val="0"/>
        <w:autoSpaceDN w:val="0"/>
        <w:adjustRightInd w:val="0"/>
        <w:jc w:val="both"/>
        <w:rPr>
          <w:rFonts w:ascii="Arial" w:hAnsi="Arial" w:cs="Arial"/>
          <w:i/>
          <w:iCs/>
          <w:sz w:val="22"/>
          <w:szCs w:val="22"/>
        </w:rPr>
      </w:pPr>
    </w:p>
    <w:p w:rsidR="00437BDB" w:rsidRDefault="00507FE5" w:rsidP="00684BD2">
      <w:pPr>
        <w:jc w:val="both"/>
        <w:rPr>
          <w:rFonts w:ascii="Arial" w:hAnsi="Arial" w:cs="Arial"/>
          <w:sz w:val="22"/>
          <w:szCs w:val="22"/>
        </w:rPr>
      </w:pPr>
      <w:r>
        <w:rPr>
          <w:rFonts w:ascii="Arial" w:hAnsi="Arial" w:cs="Arial"/>
          <w:sz w:val="22"/>
          <w:szCs w:val="22"/>
        </w:rPr>
        <w:t>A question was asked about whether</w:t>
      </w:r>
      <w:r w:rsidR="00DA3D21" w:rsidRPr="00DA3D21">
        <w:rPr>
          <w:rFonts w:ascii="Arial" w:hAnsi="Arial" w:cs="Arial"/>
          <w:sz w:val="22"/>
          <w:szCs w:val="22"/>
        </w:rPr>
        <w:t xml:space="preserve"> the Fulton</w:t>
      </w:r>
      <w:r w:rsidR="00B366E5">
        <w:rPr>
          <w:rFonts w:ascii="Arial" w:hAnsi="Arial" w:cs="Arial"/>
          <w:sz w:val="22"/>
          <w:szCs w:val="22"/>
        </w:rPr>
        <w:t>’s</w:t>
      </w:r>
      <w:r w:rsidR="00DA3D21" w:rsidRPr="00DA3D21">
        <w:rPr>
          <w:rFonts w:ascii="Arial" w:hAnsi="Arial" w:cs="Arial"/>
          <w:sz w:val="22"/>
          <w:szCs w:val="22"/>
        </w:rPr>
        <w:t xml:space="preserve"> K plots </w:t>
      </w:r>
      <w:r>
        <w:rPr>
          <w:rFonts w:ascii="Arial" w:hAnsi="Arial" w:cs="Arial"/>
          <w:sz w:val="22"/>
          <w:szCs w:val="22"/>
        </w:rPr>
        <w:t xml:space="preserve">should </w:t>
      </w:r>
      <w:r w:rsidR="00DA3D21" w:rsidRPr="00DA3D21">
        <w:rPr>
          <w:rFonts w:ascii="Arial" w:hAnsi="Arial" w:cs="Arial"/>
          <w:sz w:val="22"/>
          <w:szCs w:val="22"/>
        </w:rPr>
        <w:t xml:space="preserve">be centered at 1 so that the deviations </w:t>
      </w:r>
      <w:r>
        <w:rPr>
          <w:rFonts w:ascii="Arial" w:hAnsi="Arial" w:cs="Arial"/>
          <w:sz w:val="22"/>
          <w:szCs w:val="22"/>
        </w:rPr>
        <w:t xml:space="preserve">from the norm </w:t>
      </w:r>
      <w:r w:rsidR="00DA3D21" w:rsidRPr="00DA3D21">
        <w:rPr>
          <w:rFonts w:ascii="Arial" w:hAnsi="Arial" w:cs="Arial"/>
          <w:sz w:val="22"/>
          <w:szCs w:val="22"/>
        </w:rPr>
        <w:t>are plotted</w:t>
      </w:r>
      <w:r>
        <w:rPr>
          <w:rFonts w:ascii="Arial" w:hAnsi="Arial" w:cs="Arial"/>
          <w:sz w:val="22"/>
          <w:szCs w:val="22"/>
        </w:rPr>
        <w:t xml:space="preserve">. It was clarified that the intent was just to display changes </w:t>
      </w:r>
      <w:r>
        <w:rPr>
          <w:rFonts w:ascii="Arial" w:hAnsi="Arial" w:cs="Arial"/>
          <w:sz w:val="22"/>
          <w:szCs w:val="22"/>
        </w:rPr>
        <w:lastRenderedPageBreak/>
        <w:t xml:space="preserve">in condition over time (i.e. the trend over time is being highlighted rather than the annual variation from the norm).  </w:t>
      </w:r>
    </w:p>
    <w:p w:rsidR="00507FE5" w:rsidRPr="00507FE5" w:rsidRDefault="00507FE5" w:rsidP="00507FE5">
      <w:pPr>
        <w:rPr>
          <w:rFonts w:ascii="Arial" w:hAnsi="Arial" w:cs="Arial"/>
          <w:sz w:val="22"/>
          <w:szCs w:val="22"/>
        </w:rPr>
      </w:pPr>
    </w:p>
    <w:p w:rsidR="00507FE5" w:rsidRDefault="00507FE5" w:rsidP="00684BD2">
      <w:pPr>
        <w:jc w:val="both"/>
        <w:rPr>
          <w:rFonts w:ascii="Arial" w:hAnsi="Arial" w:cs="Arial"/>
          <w:sz w:val="22"/>
          <w:szCs w:val="22"/>
        </w:rPr>
      </w:pPr>
      <w:r>
        <w:rPr>
          <w:rFonts w:ascii="Arial" w:hAnsi="Arial" w:cs="Arial"/>
          <w:sz w:val="22"/>
          <w:szCs w:val="22"/>
        </w:rPr>
        <w:t xml:space="preserve">It was asked what the </w:t>
      </w:r>
      <w:r w:rsidR="00DA3D21" w:rsidRPr="00DA3D21">
        <w:rPr>
          <w:rFonts w:ascii="Arial" w:hAnsi="Arial" w:cs="Arial"/>
          <w:sz w:val="22"/>
          <w:szCs w:val="22"/>
        </w:rPr>
        <w:t>mechanism for a dramatic change in natural mortality on the older fishes</w:t>
      </w:r>
      <w:r>
        <w:rPr>
          <w:rFonts w:ascii="Arial" w:hAnsi="Arial" w:cs="Arial"/>
          <w:sz w:val="22"/>
          <w:szCs w:val="22"/>
        </w:rPr>
        <w:t xml:space="preserve"> might be, particularly as related to a change in condition, which might be expected to impact all ages.  A mechanism has not been proposed, but this could be explored further at a benchmark review. </w:t>
      </w:r>
    </w:p>
    <w:p w:rsidR="00437BDB" w:rsidRPr="00507FE5" w:rsidRDefault="00DA3D21" w:rsidP="00684BD2">
      <w:pPr>
        <w:jc w:val="both"/>
        <w:rPr>
          <w:rFonts w:ascii="Arial" w:hAnsi="Arial" w:cs="Arial"/>
          <w:sz w:val="22"/>
          <w:szCs w:val="22"/>
        </w:rPr>
      </w:pPr>
      <w:r w:rsidRPr="00DA3D21">
        <w:rPr>
          <w:rFonts w:ascii="Arial" w:hAnsi="Arial" w:cs="Arial"/>
          <w:sz w:val="22"/>
          <w:szCs w:val="22"/>
        </w:rPr>
        <w:t xml:space="preserve"> </w:t>
      </w:r>
    </w:p>
    <w:p w:rsidR="00437BDB" w:rsidRPr="00507FE5" w:rsidRDefault="00DA3D21" w:rsidP="00684BD2">
      <w:pPr>
        <w:jc w:val="both"/>
        <w:rPr>
          <w:rFonts w:ascii="Arial" w:hAnsi="Arial" w:cs="Arial"/>
          <w:sz w:val="22"/>
          <w:szCs w:val="22"/>
        </w:rPr>
      </w:pPr>
      <w:r w:rsidRPr="00DA3D21">
        <w:rPr>
          <w:rFonts w:ascii="Arial" w:hAnsi="Arial" w:cs="Arial"/>
          <w:sz w:val="22"/>
          <w:szCs w:val="22"/>
        </w:rPr>
        <w:t xml:space="preserve">Temperature trends from the survey do not seem to match the trends published in the </w:t>
      </w:r>
      <w:r w:rsidR="00507FE5">
        <w:rPr>
          <w:rFonts w:ascii="Arial" w:hAnsi="Arial" w:cs="Arial"/>
          <w:sz w:val="22"/>
          <w:szCs w:val="22"/>
        </w:rPr>
        <w:t xml:space="preserve">US </w:t>
      </w:r>
      <w:r w:rsidRPr="00DA3D21">
        <w:rPr>
          <w:rFonts w:ascii="Arial" w:hAnsi="Arial" w:cs="Arial"/>
          <w:sz w:val="22"/>
          <w:szCs w:val="22"/>
        </w:rPr>
        <w:t>Ecosystem Applications report.</w:t>
      </w:r>
      <w:r w:rsidR="000713A4">
        <w:rPr>
          <w:rFonts w:ascii="Arial" w:hAnsi="Arial" w:cs="Arial"/>
          <w:sz w:val="22"/>
          <w:szCs w:val="22"/>
        </w:rPr>
        <w:t xml:space="preserve"> </w:t>
      </w:r>
      <w:r w:rsidRPr="00DA3D21">
        <w:rPr>
          <w:rFonts w:ascii="Arial" w:hAnsi="Arial" w:cs="Arial"/>
          <w:sz w:val="22"/>
          <w:szCs w:val="22"/>
        </w:rPr>
        <w:t>Consequently, the strata/seasons used to calculate average temperature should be investigated.</w:t>
      </w:r>
      <w:r w:rsidR="00507FE5" w:rsidRPr="00507FE5">
        <w:rPr>
          <w:rFonts w:ascii="Arial" w:hAnsi="Arial" w:cs="Arial"/>
          <w:sz w:val="22"/>
          <w:szCs w:val="22"/>
        </w:rPr>
        <w:t xml:space="preserve"> Bottom temperature from </w:t>
      </w:r>
      <w:r w:rsidR="00264AA0">
        <w:rPr>
          <w:rFonts w:ascii="Arial" w:hAnsi="Arial" w:cs="Arial"/>
          <w:sz w:val="22"/>
          <w:szCs w:val="22"/>
        </w:rPr>
        <w:t xml:space="preserve">only the </w:t>
      </w:r>
      <w:r w:rsidR="00507FE5" w:rsidRPr="00507FE5">
        <w:rPr>
          <w:rFonts w:ascii="Arial" w:hAnsi="Arial" w:cs="Arial"/>
          <w:sz w:val="22"/>
          <w:szCs w:val="22"/>
        </w:rPr>
        <w:t>NMFS survey</w:t>
      </w:r>
      <w:r w:rsidR="00264AA0">
        <w:rPr>
          <w:rFonts w:ascii="Arial" w:hAnsi="Arial" w:cs="Arial"/>
          <w:sz w:val="22"/>
          <w:szCs w:val="22"/>
        </w:rPr>
        <w:t xml:space="preserve"> </w:t>
      </w:r>
      <w:r w:rsidR="00507FE5" w:rsidRPr="00507FE5">
        <w:rPr>
          <w:rFonts w:ascii="Arial" w:hAnsi="Arial" w:cs="Arial"/>
          <w:sz w:val="22"/>
          <w:szCs w:val="22"/>
        </w:rPr>
        <w:t xml:space="preserve">may not be the best approach for </w:t>
      </w:r>
      <w:r w:rsidR="00264AA0">
        <w:rPr>
          <w:rFonts w:ascii="Arial" w:hAnsi="Arial" w:cs="Arial"/>
          <w:sz w:val="22"/>
          <w:szCs w:val="22"/>
        </w:rPr>
        <w:t>determining temporal trends</w:t>
      </w:r>
      <w:r w:rsidR="00507FE5" w:rsidRPr="00507FE5">
        <w:rPr>
          <w:rFonts w:ascii="Arial" w:hAnsi="Arial" w:cs="Arial"/>
          <w:sz w:val="22"/>
          <w:szCs w:val="22"/>
        </w:rPr>
        <w:t>.</w:t>
      </w:r>
      <w:r w:rsidR="00507FE5">
        <w:rPr>
          <w:rFonts w:ascii="Arial" w:hAnsi="Arial" w:cs="Arial"/>
        </w:rPr>
        <w:t xml:space="preserve"> </w:t>
      </w:r>
    </w:p>
    <w:p w:rsidR="00507FE5" w:rsidRDefault="00507FE5" w:rsidP="00684BD2">
      <w:pPr>
        <w:jc w:val="both"/>
        <w:rPr>
          <w:rFonts w:ascii="Arial" w:hAnsi="Arial" w:cs="Arial"/>
          <w:sz w:val="22"/>
          <w:szCs w:val="22"/>
        </w:rPr>
      </w:pPr>
    </w:p>
    <w:p w:rsidR="00437BDB" w:rsidRDefault="00CD1EB1" w:rsidP="00684BD2">
      <w:pPr>
        <w:jc w:val="both"/>
        <w:rPr>
          <w:rFonts w:ascii="Arial" w:hAnsi="Arial" w:cs="Arial"/>
          <w:sz w:val="22"/>
          <w:szCs w:val="22"/>
        </w:rPr>
      </w:pPr>
      <w:r>
        <w:rPr>
          <w:rFonts w:ascii="Arial" w:hAnsi="Arial" w:cs="Arial"/>
          <w:sz w:val="22"/>
          <w:szCs w:val="22"/>
        </w:rPr>
        <w:t xml:space="preserve">Despite </w:t>
      </w:r>
      <w:r w:rsidR="00DA3D21" w:rsidRPr="00DA3D21">
        <w:rPr>
          <w:rFonts w:ascii="Arial" w:hAnsi="Arial" w:cs="Arial"/>
          <w:sz w:val="22"/>
          <w:szCs w:val="22"/>
        </w:rPr>
        <w:t>reduc</w:t>
      </w:r>
      <w:r>
        <w:rPr>
          <w:rFonts w:ascii="Arial" w:hAnsi="Arial" w:cs="Arial"/>
          <w:sz w:val="22"/>
          <w:szCs w:val="22"/>
        </w:rPr>
        <w:t>tions in</w:t>
      </w:r>
      <w:r w:rsidR="00DA3D21" w:rsidRPr="00DA3D21">
        <w:rPr>
          <w:rFonts w:ascii="Arial" w:hAnsi="Arial" w:cs="Arial"/>
          <w:sz w:val="22"/>
          <w:szCs w:val="22"/>
        </w:rPr>
        <w:t xml:space="preserve"> fishing pressure</w:t>
      </w:r>
      <w:r w:rsidR="00264AA0">
        <w:rPr>
          <w:rFonts w:ascii="Arial" w:hAnsi="Arial" w:cs="Arial"/>
          <w:sz w:val="22"/>
          <w:szCs w:val="22"/>
        </w:rPr>
        <w:t xml:space="preserve"> since 1994</w:t>
      </w:r>
      <w:r w:rsidR="00DA3D21" w:rsidRPr="00DA3D21">
        <w:rPr>
          <w:rFonts w:ascii="Arial" w:hAnsi="Arial" w:cs="Arial"/>
          <w:sz w:val="22"/>
          <w:szCs w:val="22"/>
        </w:rPr>
        <w:t xml:space="preserve">, </w:t>
      </w:r>
      <w:r>
        <w:rPr>
          <w:rFonts w:ascii="Arial" w:hAnsi="Arial" w:cs="Arial"/>
          <w:sz w:val="22"/>
          <w:szCs w:val="22"/>
        </w:rPr>
        <w:t xml:space="preserve">there does not appear to be a reduction in F </w:t>
      </w:r>
      <w:r w:rsidR="00DA3D21" w:rsidRPr="00DA3D21">
        <w:rPr>
          <w:rFonts w:ascii="Arial" w:hAnsi="Arial" w:cs="Arial"/>
          <w:sz w:val="22"/>
          <w:szCs w:val="22"/>
        </w:rPr>
        <w:t xml:space="preserve">in the results </w:t>
      </w:r>
      <w:r w:rsidR="00B366E5">
        <w:rPr>
          <w:rFonts w:ascii="Arial" w:hAnsi="Arial" w:cs="Arial"/>
          <w:sz w:val="22"/>
          <w:szCs w:val="22"/>
        </w:rPr>
        <w:t>from</w:t>
      </w:r>
      <w:r w:rsidR="00DA3D21" w:rsidRPr="00DA3D21">
        <w:rPr>
          <w:rFonts w:ascii="Arial" w:hAnsi="Arial" w:cs="Arial"/>
          <w:sz w:val="22"/>
          <w:szCs w:val="22"/>
        </w:rPr>
        <w:t xml:space="preserve"> the VPA.  Is</w:t>
      </w:r>
      <w:r w:rsidR="00F31D69">
        <w:rPr>
          <w:rFonts w:ascii="Arial" w:hAnsi="Arial" w:cs="Arial"/>
          <w:sz w:val="22"/>
          <w:szCs w:val="22"/>
        </w:rPr>
        <w:t xml:space="preserve"> </w:t>
      </w:r>
      <w:r w:rsidR="00DA3D21" w:rsidRPr="00DA3D21">
        <w:rPr>
          <w:rFonts w:ascii="Arial" w:hAnsi="Arial" w:cs="Arial"/>
          <w:sz w:val="22"/>
          <w:szCs w:val="22"/>
        </w:rPr>
        <w:t>the change in fishing mortality shown here due to the split in the survey time series?</w:t>
      </w:r>
      <w:r w:rsidR="001813A1">
        <w:rPr>
          <w:rFonts w:ascii="Arial" w:hAnsi="Arial" w:cs="Arial"/>
          <w:sz w:val="22"/>
          <w:szCs w:val="22"/>
        </w:rPr>
        <w:t xml:space="preserve">  Change in F is partly due to the change in survey </w:t>
      </w:r>
      <w:proofErr w:type="spellStart"/>
      <w:r w:rsidR="001813A1">
        <w:rPr>
          <w:rFonts w:ascii="Arial" w:hAnsi="Arial" w:cs="Arial"/>
          <w:sz w:val="22"/>
          <w:szCs w:val="22"/>
        </w:rPr>
        <w:t>catchabilities</w:t>
      </w:r>
      <w:proofErr w:type="spellEnd"/>
      <w:r w:rsidR="001813A1">
        <w:rPr>
          <w:rFonts w:ascii="Arial" w:hAnsi="Arial" w:cs="Arial"/>
          <w:sz w:val="22"/>
          <w:szCs w:val="22"/>
        </w:rPr>
        <w:t xml:space="preserve"> resulting from splitting the survey time series.</w:t>
      </w:r>
    </w:p>
    <w:p w:rsidR="00264AA0" w:rsidRPr="00507FE5" w:rsidRDefault="00264AA0" w:rsidP="00684BD2">
      <w:pPr>
        <w:jc w:val="both"/>
        <w:rPr>
          <w:rFonts w:ascii="Arial" w:hAnsi="Arial" w:cs="Arial"/>
          <w:sz w:val="22"/>
          <w:szCs w:val="22"/>
        </w:rPr>
      </w:pPr>
    </w:p>
    <w:p w:rsidR="00437BDB" w:rsidRDefault="00DA3D21" w:rsidP="00684BD2">
      <w:pPr>
        <w:jc w:val="both"/>
        <w:rPr>
          <w:rFonts w:ascii="Arial" w:hAnsi="Arial" w:cs="Arial"/>
          <w:sz w:val="22"/>
          <w:szCs w:val="22"/>
        </w:rPr>
      </w:pPr>
      <w:r w:rsidRPr="00DA3D21">
        <w:rPr>
          <w:rFonts w:ascii="Arial" w:hAnsi="Arial" w:cs="Arial"/>
          <w:sz w:val="22"/>
          <w:szCs w:val="22"/>
        </w:rPr>
        <w:t xml:space="preserve">The surveys do not show an expansion of the age-structure, which is what would be expected if the relative </w:t>
      </w:r>
      <w:proofErr w:type="spellStart"/>
      <w:r w:rsidRPr="00DA3D21">
        <w:rPr>
          <w:rFonts w:ascii="Arial" w:hAnsi="Arial" w:cs="Arial"/>
          <w:sz w:val="22"/>
          <w:szCs w:val="22"/>
        </w:rPr>
        <w:t>F</w:t>
      </w:r>
      <w:r w:rsidR="00B366E5">
        <w:rPr>
          <w:rFonts w:ascii="Arial" w:hAnsi="Arial" w:cs="Arial"/>
          <w:sz w:val="22"/>
          <w:szCs w:val="22"/>
        </w:rPr>
        <w:t>s</w:t>
      </w:r>
      <w:proofErr w:type="spellEnd"/>
      <w:r w:rsidRPr="00DA3D21">
        <w:rPr>
          <w:rFonts w:ascii="Arial" w:hAnsi="Arial" w:cs="Arial"/>
          <w:sz w:val="22"/>
          <w:szCs w:val="22"/>
        </w:rPr>
        <w:t xml:space="preserve"> reflect the true fishing mortality. The M 0.2 run shows a reduction in F, but not as great as in the M 0.5 run.</w:t>
      </w:r>
    </w:p>
    <w:p w:rsidR="00CD1EB1" w:rsidRPr="00507FE5" w:rsidRDefault="00CD1EB1" w:rsidP="00507FE5">
      <w:pPr>
        <w:rPr>
          <w:rFonts w:ascii="Arial" w:hAnsi="Arial" w:cs="Arial"/>
          <w:sz w:val="22"/>
          <w:szCs w:val="22"/>
        </w:rPr>
      </w:pPr>
    </w:p>
    <w:p w:rsidR="00437BDB" w:rsidRPr="00507FE5" w:rsidRDefault="00CD1EB1" w:rsidP="00684BD2">
      <w:pPr>
        <w:jc w:val="both"/>
        <w:rPr>
          <w:rFonts w:ascii="Arial" w:hAnsi="Arial" w:cs="Arial"/>
          <w:sz w:val="22"/>
          <w:szCs w:val="22"/>
        </w:rPr>
      </w:pPr>
      <w:r>
        <w:rPr>
          <w:rFonts w:ascii="Arial" w:hAnsi="Arial" w:cs="Arial"/>
          <w:sz w:val="22"/>
          <w:szCs w:val="22"/>
        </w:rPr>
        <w:t xml:space="preserve">It was asked whether it might be </w:t>
      </w:r>
      <w:r w:rsidR="00DA3D21" w:rsidRPr="00DA3D21">
        <w:rPr>
          <w:rFonts w:ascii="Arial" w:hAnsi="Arial" w:cs="Arial"/>
          <w:sz w:val="22"/>
          <w:szCs w:val="22"/>
        </w:rPr>
        <w:t xml:space="preserve">possible for the TRAC to indicate in </w:t>
      </w:r>
      <w:r>
        <w:rPr>
          <w:rFonts w:ascii="Arial" w:hAnsi="Arial" w:cs="Arial"/>
          <w:sz w:val="22"/>
          <w:szCs w:val="22"/>
        </w:rPr>
        <w:t>the</w:t>
      </w:r>
      <w:r w:rsidR="00DA3D21" w:rsidRPr="00DA3D21">
        <w:rPr>
          <w:rFonts w:ascii="Arial" w:hAnsi="Arial" w:cs="Arial"/>
          <w:sz w:val="22"/>
          <w:szCs w:val="22"/>
        </w:rPr>
        <w:t xml:space="preserve"> TSR that one model is more likely than the other</w:t>
      </w:r>
      <w:r>
        <w:rPr>
          <w:rFonts w:ascii="Arial" w:hAnsi="Arial" w:cs="Arial"/>
          <w:sz w:val="22"/>
          <w:szCs w:val="22"/>
        </w:rPr>
        <w:t>.</w:t>
      </w:r>
      <w:r w:rsidR="00DA3D21" w:rsidRPr="00DA3D21">
        <w:rPr>
          <w:rFonts w:ascii="Arial" w:hAnsi="Arial" w:cs="Arial"/>
          <w:sz w:val="22"/>
          <w:szCs w:val="22"/>
        </w:rPr>
        <w:t xml:space="preserve">  The thoughts of the TRAC co-chairs were that</w:t>
      </w:r>
      <w:r>
        <w:rPr>
          <w:rFonts w:ascii="Arial" w:hAnsi="Arial" w:cs="Arial"/>
          <w:sz w:val="22"/>
          <w:szCs w:val="22"/>
        </w:rPr>
        <w:t xml:space="preserve"> TRAC could make efforts to </w:t>
      </w:r>
      <w:r w:rsidR="00DA3D21" w:rsidRPr="00DA3D21">
        <w:rPr>
          <w:rFonts w:ascii="Arial" w:hAnsi="Arial" w:cs="Arial"/>
          <w:sz w:val="22"/>
          <w:szCs w:val="22"/>
        </w:rPr>
        <w:t xml:space="preserve">be very explicit in </w:t>
      </w:r>
      <w:r>
        <w:rPr>
          <w:rFonts w:ascii="Arial" w:hAnsi="Arial" w:cs="Arial"/>
          <w:sz w:val="22"/>
          <w:szCs w:val="22"/>
        </w:rPr>
        <w:t xml:space="preserve">the </w:t>
      </w:r>
      <w:r w:rsidR="00DA3D21" w:rsidRPr="00DA3D21">
        <w:rPr>
          <w:rFonts w:ascii="Arial" w:hAnsi="Arial" w:cs="Arial"/>
          <w:sz w:val="22"/>
          <w:szCs w:val="22"/>
        </w:rPr>
        <w:t xml:space="preserve">advice </w:t>
      </w:r>
      <w:r>
        <w:rPr>
          <w:rFonts w:ascii="Arial" w:hAnsi="Arial" w:cs="Arial"/>
          <w:sz w:val="22"/>
          <w:szCs w:val="22"/>
        </w:rPr>
        <w:t xml:space="preserve">provided </w:t>
      </w:r>
      <w:r w:rsidR="00AA15B6">
        <w:rPr>
          <w:rFonts w:ascii="Arial" w:hAnsi="Arial" w:cs="Arial"/>
          <w:sz w:val="22"/>
          <w:szCs w:val="22"/>
        </w:rPr>
        <w:t xml:space="preserve">based on </w:t>
      </w:r>
      <w:r w:rsidR="00AA15B6" w:rsidRPr="00DA3D21">
        <w:rPr>
          <w:rFonts w:ascii="Arial" w:hAnsi="Arial" w:cs="Arial"/>
          <w:sz w:val="22"/>
          <w:szCs w:val="22"/>
        </w:rPr>
        <w:t xml:space="preserve">the </w:t>
      </w:r>
      <w:r w:rsidR="00AA15B6">
        <w:rPr>
          <w:rFonts w:ascii="Arial" w:hAnsi="Arial" w:cs="Arial"/>
          <w:sz w:val="22"/>
          <w:szCs w:val="22"/>
        </w:rPr>
        <w:t xml:space="preserve">results of the </w:t>
      </w:r>
      <w:r w:rsidR="00AA15B6" w:rsidRPr="00DA3D21">
        <w:rPr>
          <w:rFonts w:ascii="Arial" w:hAnsi="Arial" w:cs="Arial"/>
          <w:sz w:val="22"/>
          <w:szCs w:val="22"/>
        </w:rPr>
        <w:t>assessment</w:t>
      </w:r>
      <w:r w:rsidR="00AA15B6">
        <w:rPr>
          <w:rFonts w:ascii="Arial" w:hAnsi="Arial" w:cs="Arial"/>
          <w:sz w:val="22"/>
          <w:szCs w:val="22"/>
        </w:rPr>
        <w:t xml:space="preserve"> </w:t>
      </w:r>
      <w:r w:rsidR="00DA3D21" w:rsidRPr="00DA3D21">
        <w:rPr>
          <w:rFonts w:ascii="Arial" w:hAnsi="Arial" w:cs="Arial"/>
          <w:sz w:val="22"/>
          <w:szCs w:val="22"/>
        </w:rPr>
        <w:t>(compared to last year)</w:t>
      </w:r>
      <w:r w:rsidR="006D1109">
        <w:rPr>
          <w:rFonts w:ascii="Arial" w:hAnsi="Arial" w:cs="Arial"/>
          <w:sz w:val="22"/>
          <w:szCs w:val="22"/>
        </w:rPr>
        <w:t xml:space="preserve"> without picking one model over the other</w:t>
      </w:r>
      <w:r w:rsidR="00DA3D21" w:rsidRPr="00DA3D21">
        <w:rPr>
          <w:rFonts w:ascii="Arial" w:hAnsi="Arial" w:cs="Arial"/>
          <w:sz w:val="22"/>
          <w:szCs w:val="22"/>
        </w:rPr>
        <w:t>.  The TRAC recommend</w:t>
      </w:r>
      <w:r w:rsidR="006D1109">
        <w:rPr>
          <w:rFonts w:ascii="Arial" w:hAnsi="Arial" w:cs="Arial"/>
          <w:sz w:val="22"/>
          <w:szCs w:val="22"/>
        </w:rPr>
        <w:t>ed</w:t>
      </w:r>
      <w:r w:rsidR="00DA3D21" w:rsidRPr="00DA3D21">
        <w:rPr>
          <w:rFonts w:ascii="Arial" w:hAnsi="Arial" w:cs="Arial"/>
          <w:sz w:val="22"/>
          <w:szCs w:val="22"/>
        </w:rPr>
        <w:t xml:space="preserve"> a benchmark</w:t>
      </w:r>
      <w:r>
        <w:rPr>
          <w:rFonts w:ascii="Arial" w:hAnsi="Arial" w:cs="Arial"/>
          <w:sz w:val="22"/>
          <w:szCs w:val="22"/>
        </w:rPr>
        <w:t xml:space="preserve"> to review alternative </w:t>
      </w:r>
      <w:r w:rsidR="00DA3D21" w:rsidRPr="00DA3D21">
        <w:rPr>
          <w:rFonts w:ascii="Arial" w:hAnsi="Arial" w:cs="Arial"/>
          <w:sz w:val="22"/>
          <w:szCs w:val="22"/>
        </w:rPr>
        <w:t>model</w:t>
      </w:r>
      <w:r>
        <w:rPr>
          <w:rFonts w:ascii="Arial" w:hAnsi="Arial" w:cs="Arial"/>
          <w:sz w:val="22"/>
          <w:szCs w:val="22"/>
        </w:rPr>
        <w:t>s</w:t>
      </w:r>
      <w:r w:rsidR="00DA3D21" w:rsidRPr="00DA3D21">
        <w:rPr>
          <w:rFonts w:ascii="Arial" w:hAnsi="Arial" w:cs="Arial"/>
          <w:sz w:val="22"/>
          <w:szCs w:val="22"/>
        </w:rPr>
        <w:t>.</w:t>
      </w:r>
    </w:p>
    <w:p w:rsidR="00282643" w:rsidRDefault="00282643" w:rsidP="001647A0">
      <w:pPr>
        <w:autoSpaceDE w:val="0"/>
        <w:autoSpaceDN w:val="0"/>
        <w:adjustRightInd w:val="0"/>
        <w:ind w:left="2268" w:hanging="2268"/>
        <w:rPr>
          <w:rFonts w:ascii="Arial" w:hAnsi="Arial" w:cs="Arial"/>
          <w:b/>
          <w:bCs/>
          <w:sz w:val="22"/>
          <w:szCs w:val="22"/>
        </w:rPr>
      </w:pPr>
    </w:p>
    <w:p w:rsidR="00A36CF9" w:rsidRPr="00507FE5" w:rsidRDefault="00A36CF9" w:rsidP="001647A0">
      <w:pPr>
        <w:autoSpaceDE w:val="0"/>
        <w:autoSpaceDN w:val="0"/>
        <w:adjustRightInd w:val="0"/>
        <w:ind w:left="2268" w:hanging="2268"/>
        <w:rPr>
          <w:rFonts w:ascii="Arial" w:hAnsi="Arial" w:cs="Arial"/>
          <w:b/>
          <w:bCs/>
          <w:sz w:val="22"/>
          <w:szCs w:val="22"/>
        </w:rPr>
      </w:pPr>
    </w:p>
    <w:p w:rsidR="001647A0" w:rsidRPr="00DB0D81" w:rsidRDefault="001647A0" w:rsidP="001647A0">
      <w:pPr>
        <w:autoSpaceDE w:val="0"/>
        <w:autoSpaceDN w:val="0"/>
        <w:adjustRightInd w:val="0"/>
        <w:ind w:left="2268" w:hanging="2268"/>
        <w:rPr>
          <w:rFonts w:ascii="Arial" w:hAnsi="Arial" w:cs="Arial"/>
          <w:b/>
          <w:bCs/>
          <w:sz w:val="22"/>
          <w:szCs w:val="22"/>
        </w:rPr>
      </w:pPr>
      <w:smartTag w:uri="urn:schemas-microsoft-com:office:smarttags" w:element="stockticker">
        <w:r w:rsidRPr="00DB0D81">
          <w:rPr>
            <w:rFonts w:ascii="Arial" w:hAnsi="Arial" w:cs="Arial"/>
            <w:b/>
            <w:bCs/>
            <w:sz w:val="22"/>
            <w:szCs w:val="22"/>
          </w:rPr>
          <w:t>TRAC</w:t>
        </w:r>
      </w:smartTag>
      <w:r w:rsidRPr="00DB0D81">
        <w:rPr>
          <w:rFonts w:ascii="Arial" w:hAnsi="Arial" w:cs="Arial"/>
          <w:b/>
          <w:bCs/>
          <w:sz w:val="22"/>
          <w:szCs w:val="22"/>
        </w:rPr>
        <w:t xml:space="preserve"> Presentation: </w:t>
      </w:r>
      <w:r w:rsidRPr="00DB0D81">
        <w:rPr>
          <w:rFonts w:ascii="Arial" w:hAnsi="Arial" w:cs="Arial"/>
          <w:b/>
          <w:bCs/>
          <w:sz w:val="22"/>
          <w:szCs w:val="22"/>
        </w:rPr>
        <w:tab/>
        <w:t xml:space="preserve">Eastern Georges Bank </w:t>
      </w:r>
      <w:r w:rsidR="00685B14">
        <w:rPr>
          <w:rFonts w:ascii="Arial" w:hAnsi="Arial" w:cs="Arial"/>
          <w:b/>
          <w:bCs/>
          <w:sz w:val="22"/>
          <w:szCs w:val="22"/>
        </w:rPr>
        <w:t>Cod</w:t>
      </w:r>
      <w:r w:rsidRPr="00DB0D81">
        <w:rPr>
          <w:rFonts w:ascii="Arial" w:hAnsi="Arial" w:cs="Arial"/>
          <w:b/>
          <w:bCs/>
          <w:sz w:val="22"/>
          <w:szCs w:val="22"/>
        </w:rPr>
        <w:t xml:space="preserve"> Assessment</w:t>
      </w:r>
    </w:p>
    <w:p w:rsidR="001647A0" w:rsidRPr="00DB0D81" w:rsidRDefault="001647A0" w:rsidP="001647A0">
      <w:pPr>
        <w:autoSpaceDE w:val="0"/>
        <w:autoSpaceDN w:val="0"/>
        <w:adjustRightInd w:val="0"/>
        <w:ind w:left="2268" w:hanging="2268"/>
        <w:rPr>
          <w:rFonts w:ascii="Arial" w:hAnsi="Arial" w:cs="Arial"/>
          <w:bCs/>
          <w:sz w:val="22"/>
          <w:szCs w:val="22"/>
        </w:rPr>
      </w:pPr>
      <w:proofErr w:type="gramStart"/>
      <w:r w:rsidRPr="00DB0D81">
        <w:rPr>
          <w:rFonts w:ascii="Arial" w:hAnsi="Arial" w:cs="Arial"/>
          <w:bCs/>
          <w:sz w:val="22"/>
          <w:szCs w:val="22"/>
        </w:rPr>
        <w:t>Working Paper:</w:t>
      </w:r>
      <w:r w:rsidRPr="00DB0D81">
        <w:rPr>
          <w:rFonts w:ascii="Arial" w:hAnsi="Arial" w:cs="Arial"/>
          <w:bCs/>
          <w:sz w:val="22"/>
          <w:szCs w:val="22"/>
        </w:rPr>
        <w:tab/>
        <w:t xml:space="preserve">Assessment of </w:t>
      </w:r>
      <w:r w:rsidR="008972E5">
        <w:rPr>
          <w:rFonts w:ascii="Arial" w:hAnsi="Arial" w:cs="Arial"/>
          <w:bCs/>
          <w:sz w:val="22"/>
          <w:szCs w:val="22"/>
        </w:rPr>
        <w:t>e</w:t>
      </w:r>
      <w:r w:rsidRPr="00DB0D81">
        <w:rPr>
          <w:rFonts w:ascii="Arial" w:hAnsi="Arial" w:cs="Arial"/>
          <w:bCs/>
          <w:sz w:val="22"/>
          <w:szCs w:val="22"/>
        </w:rPr>
        <w:t xml:space="preserve">astern Georges Bank </w:t>
      </w:r>
      <w:r w:rsidR="008972E5">
        <w:rPr>
          <w:rFonts w:ascii="Arial" w:hAnsi="Arial" w:cs="Arial"/>
          <w:bCs/>
          <w:sz w:val="22"/>
          <w:szCs w:val="22"/>
        </w:rPr>
        <w:t>c</w:t>
      </w:r>
      <w:r w:rsidR="00685B14">
        <w:rPr>
          <w:rFonts w:ascii="Arial" w:hAnsi="Arial" w:cs="Arial"/>
          <w:bCs/>
          <w:sz w:val="22"/>
          <w:szCs w:val="22"/>
        </w:rPr>
        <w:t>od for 2012</w:t>
      </w:r>
      <w:r w:rsidRPr="00DB0D81">
        <w:rPr>
          <w:rFonts w:ascii="Arial" w:hAnsi="Arial" w:cs="Arial"/>
          <w:bCs/>
          <w:sz w:val="22"/>
          <w:szCs w:val="22"/>
        </w:rPr>
        <w:t>.</w:t>
      </w:r>
      <w:proofErr w:type="gramEnd"/>
      <w:r w:rsidRPr="00DB0D81">
        <w:rPr>
          <w:rFonts w:ascii="Arial" w:hAnsi="Arial" w:cs="Arial"/>
          <w:bCs/>
          <w:sz w:val="22"/>
          <w:szCs w:val="22"/>
        </w:rPr>
        <w:t xml:space="preserve"> </w:t>
      </w:r>
      <w:proofErr w:type="gramStart"/>
      <w:smartTag w:uri="urn:schemas-microsoft-com:office:smarttags" w:element="stockticker">
        <w:r w:rsidRPr="00DB0D81">
          <w:rPr>
            <w:rFonts w:ascii="Arial" w:hAnsi="Arial" w:cs="Arial"/>
            <w:sz w:val="22"/>
            <w:szCs w:val="22"/>
          </w:rPr>
          <w:t>TRAC</w:t>
        </w:r>
      </w:smartTag>
      <w:r w:rsidRPr="00DB0D81">
        <w:rPr>
          <w:rFonts w:ascii="Arial" w:hAnsi="Arial" w:cs="Arial"/>
          <w:sz w:val="22"/>
          <w:szCs w:val="22"/>
        </w:rPr>
        <w:t xml:space="preserve"> Working Paper </w:t>
      </w:r>
      <w:r w:rsidR="00685B14">
        <w:rPr>
          <w:rFonts w:ascii="Arial" w:hAnsi="Arial" w:cs="Arial"/>
          <w:sz w:val="22"/>
          <w:szCs w:val="22"/>
        </w:rPr>
        <w:t>2012/04</w:t>
      </w:r>
      <w:r w:rsidR="00684BD2">
        <w:rPr>
          <w:rFonts w:ascii="Arial" w:hAnsi="Arial" w:cs="Arial"/>
          <w:sz w:val="22"/>
          <w:szCs w:val="22"/>
        </w:rPr>
        <w:t>.</w:t>
      </w:r>
      <w:proofErr w:type="gramEnd"/>
    </w:p>
    <w:p w:rsidR="001647A0" w:rsidRPr="00DB0D81" w:rsidRDefault="00B44AA4" w:rsidP="001647A0">
      <w:pPr>
        <w:autoSpaceDE w:val="0"/>
        <w:autoSpaceDN w:val="0"/>
        <w:adjustRightInd w:val="0"/>
        <w:ind w:left="2268" w:hanging="2268"/>
        <w:rPr>
          <w:rFonts w:ascii="Arial" w:hAnsi="Arial" w:cs="Arial"/>
          <w:sz w:val="22"/>
          <w:szCs w:val="22"/>
        </w:rPr>
      </w:pPr>
      <w:r w:rsidRPr="00DB0D81">
        <w:rPr>
          <w:rFonts w:ascii="Arial" w:hAnsi="Arial" w:cs="Arial"/>
          <w:sz w:val="22"/>
          <w:szCs w:val="22"/>
        </w:rPr>
        <w:t xml:space="preserve">Presenter: </w:t>
      </w:r>
      <w:r w:rsidRPr="00DB0D81">
        <w:rPr>
          <w:rFonts w:ascii="Arial" w:hAnsi="Arial" w:cs="Arial"/>
          <w:sz w:val="22"/>
          <w:szCs w:val="22"/>
        </w:rPr>
        <w:tab/>
      </w:r>
      <w:r w:rsidR="00685B14">
        <w:rPr>
          <w:rFonts w:ascii="Arial" w:hAnsi="Arial" w:cs="Arial"/>
          <w:sz w:val="22"/>
          <w:szCs w:val="22"/>
        </w:rPr>
        <w:t>Y. Wang</w:t>
      </w:r>
      <w:r w:rsidRPr="00DB0D81">
        <w:rPr>
          <w:rFonts w:ascii="Arial" w:hAnsi="Arial" w:cs="Arial"/>
          <w:sz w:val="22"/>
          <w:szCs w:val="22"/>
        </w:rPr>
        <w:t xml:space="preserve"> </w:t>
      </w:r>
    </w:p>
    <w:p w:rsidR="001647A0" w:rsidRPr="00DB0D81" w:rsidRDefault="001647A0" w:rsidP="001647A0">
      <w:pPr>
        <w:autoSpaceDE w:val="0"/>
        <w:autoSpaceDN w:val="0"/>
        <w:adjustRightInd w:val="0"/>
        <w:ind w:left="2268" w:hanging="2268"/>
        <w:rPr>
          <w:rFonts w:ascii="Arial" w:hAnsi="Arial" w:cs="Arial"/>
          <w:sz w:val="22"/>
          <w:szCs w:val="22"/>
        </w:rPr>
      </w:pPr>
      <w:r w:rsidRPr="00DB0D81">
        <w:rPr>
          <w:rFonts w:ascii="Arial" w:hAnsi="Arial" w:cs="Arial"/>
          <w:sz w:val="22"/>
          <w:szCs w:val="22"/>
        </w:rPr>
        <w:t xml:space="preserve">Rapporteur: </w:t>
      </w:r>
      <w:r w:rsidRPr="00DB0D81">
        <w:rPr>
          <w:rFonts w:ascii="Arial" w:hAnsi="Arial" w:cs="Arial"/>
          <w:sz w:val="22"/>
          <w:szCs w:val="22"/>
        </w:rPr>
        <w:tab/>
      </w:r>
      <w:r w:rsidR="009D062B">
        <w:rPr>
          <w:rFonts w:ascii="Arial" w:hAnsi="Arial" w:cs="Arial"/>
          <w:sz w:val="22"/>
          <w:szCs w:val="22"/>
        </w:rPr>
        <w:t>J. Blaylock</w:t>
      </w:r>
      <w:r w:rsidR="00E4322D">
        <w:rPr>
          <w:rFonts w:ascii="Arial" w:hAnsi="Arial" w:cs="Arial"/>
          <w:sz w:val="22"/>
          <w:szCs w:val="22"/>
        </w:rPr>
        <w:t xml:space="preserve"> and T. Worcester</w:t>
      </w:r>
    </w:p>
    <w:p w:rsidR="001647A0" w:rsidRPr="00DB0D81" w:rsidRDefault="001647A0" w:rsidP="001647A0">
      <w:pPr>
        <w:rPr>
          <w:rFonts w:ascii="Arial" w:hAnsi="Arial" w:cs="Arial"/>
          <w:b/>
          <w:sz w:val="22"/>
          <w:szCs w:val="22"/>
        </w:rPr>
      </w:pPr>
    </w:p>
    <w:p w:rsidR="001647A0" w:rsidRPr="00CD1EB1" w:rsidRDefault="001647A0" w:rsidP="001647A0">
      <w:pPr>
        <w:rPr>
          <w:rFonts w:ascii="Arial" w:hAnsi="Arial" w:cs="Arial"/>
          <w:i/>
          <w:sz w:val="22"/>
          <w:szCs w:val="22"/>
        </w:rPr>
      </w:pPr>
      <w:r w:rsidRPr="00CD1EB1">
        <w:rPr>
          <w:rFonts w:ascii="Arial" w:hAnsi="Arial" w:cs="Arial"/>
          <w:i/>
          <w:sz w:val="22"/>
          <w:szCs w:val="22"/>
        </w:rPr>
        <w:t xml:space="preserve">Presentation </w:t>
      </w:r>
      <w:r w:rsidR="00CD1EB1">
        <w:rPr>
          <w:rFonts w:ascii="Arial" w:hAnsi="Arial" w:cs="Arial"/>
          <w:i/>
          <w:sz w:val="22"/>
          <w:szCs w:val="22"/>
        </w:rPr>
        <w:t>H</w:t>
      </w:r>
      <w:r w:rsidR="00CD1EB1" w:rsidRPr="00CD1EB1">
        <w:rPr>
          <w:rFonts w:ascii="Arial" w:hAnsi="Arial" w:cs="Arial"/>
          <w:i/>
          <w:sz w:val="22"/>
          <w:szCs w:val="22"/>
        </w:rPr>
        <w:t>ighlights</w:t>
      </w:r>
    </w:p>
    <w:p w:rsidR="00437BDB" w:rsidRPr="002F2696" w:rsidRDefault="00437BDB" w:rsidP="001647A0">
      <w:pPr>
        <w:rPr>
          <w:rFonts w:ascii="Arial" w:hAnsi="Arial" w:cs="Arial"/>
          <w:i/>
          <w:sz w:val="22"/>
          <w:szCs w:val="22"/>
        </w:rPr>
      </w:pPr>
    </w:p>
    <w:p w:rsidR="00437BDB" w:rsidRPr="00CD1EB1" w:rsidRDefault="00DA3D21" w:rsidP="00684BD2">
      <w:pPr>
        <w:jc w:val="both"/>
        <w:rPr>
          <w:rFonts w:ascii="Arial" w:hAnsi="Arial" w:cs="Arial"/>
          <w:sz w:val="22"/>
          <w:szCs w:val="22"/>
        </w:rPr>
      </w:pPr>
      <w:r w:rsidRPr="00DA3D21">
        <w:rPr>
          <w:rFonts w:ascii="Arial" w:hAnsi="Arial" w:cs="Arial"/>
          <w:sz w:val="22"/>
          <w:szCs w:val="22"/>
        </w:rPr>
        <w:t>The combined 2011</w:t>
      </w:r>
      <w:r w:rsidR="00CD1EB1">
        <w:rPr>
          <w:rFonts w:ascii="Arial" w:hAnsi="Arial" w:cs="Arial"/>
          <w:sz w:val="22"/>
          <w:szCs w:val="22"/>
        </w:rPr>
        <w:t xml:space="preserve"> </w:t>
      </w:r>
      <w:r w:rsidRPr="00DA3D21">
        <w:rPr>
          <w:rFonts w:ascii="Arial" w:hAnsi="Arial" w:cs="Arial"/>
          <w:sz w:val="22"/>
          <w:szCs w:val="22"/>
        </w:rPr>
        <w:t xml:space="preserve">Canada/USA catches were 1,037 </w:t>
      </w:r>
      <w:proofErr w:type="spellStart"/>
      <w:r w:rsidRPr="00DA3D21">
        <w:rPr>
          <w:rFonts w:ascii="Arial" w:hAnsi="Arial" w:cs="Arial"/>
          <w:sz w:val="22"/>
          <w:szCs w:val="22"/>
        </w:rPr>
        <w:t>mt</w:t>
      </w:r>
      <w:proofErr w:type="spellEnd"/>
      <w:r w:rsidRPr="00DA3D21">
        <w:rPr>
          <w:rFonts w:ascii="Arial" w:hAnsi="Arial" w:cs="Arial"/>
          <w:sz w:val="22"/>
          <w:szCs w:val="22"/>
        </w:rPr>
        <w:t xml:space="preserve"> with a quota of 1,050 </w:t>
      </w:r>
      <w:proofErr w:type="spellStart"/>
      <w:r w:rsidRPr="00DA3D21">
        <w:rPr>
          <w:rFonts w:ascii="Arial" w:hAnsi="Arial" w:cs="Arial"/>
          <w:sz w:val="22"/>
          <w:szCs w:val="22"/>
        </w:rPr>
        <w:t>mt</w:t>
      </w:r>
      <w:proofErr w:type="spellEnd"/>
      <w:r w:rsidRPr="00DA3D21">
        <w:rPr>
          <w:rFonts w:ascii="Arial" w:hAnsi="Arial" w:cs="Arial"/>
          <w:sz w:val="22"/>
          <w:szCs w:val="22"/>
        </w:rPr>
        <w:t xml:space="preserve">, including 221 </w:t>
      </w:r>
      <w:proofErr w:type="spellStart"/>
      <w:r w:rsidRPr="00DA3D21">
        <w:rPr>
          <w:rFonts w:ascii="Arial" w:hAnsi="Arial" w:cs="Arial"/>
          <w:sz w:val="22"/>
          <w:szCs w:val="22"/>
        </w:rPr>
        <w:t>mt</w:t>
      </w:r>
      <w:proofErr w:type="spellEnd"/>
      <w:r w:rsidRPr="00DA3D21">
        <w:rPr>
          <w:rFonts w:ascii="Arial" w:hAnsi="Arial" w:cs="Arial"/>
          <w:sz w:val="22"/>
          <w:szCs w:val="22"/>
        </w:rPr>
        <w:t xml:space="preserve"> of discards. The 2006 year class was dominant in the fishery. The 2003 year class was estimated as the strongest year class since 2000 from previous years’ assessment</w:t>
      </w:r>
      <w:r w:rsidR="006B731E">
        <w:rPr>
          <w:rFonts w:ascii="Arial" w:hAnsi="Arial" w:cs="Arial"/>
          <w:sz w:val="22"/>
          <w:szCs w:val="22"/>
        </w:rPr>
        <w:t>s</w:t>
      </w:r>
      <w:r w:rsidRPr="00DA3D21">
        <w:rPr>
          <w:rFonts w:ascii="Arial" w:hAnsi="Arial" w:cs="Arial"/>
          <w:sz w:val="22"/>
          <w:szCs w:val="22"/>
        </w:rPr>
        <w:t>, but made little contribution to the 2011 fishery catch</w:t>
      </w:r>
      <w:r w:rsidR="008972E5">
        <w:rPr>
          <w:rFonts w:ascii="Arial" w:hAnsi="Arial" w:cs="Arial"/>
          <w:sz w:val="22"/>
          <w:szCs w:val="22"/>
        </w:rPr>
        <w:t>,</w:t>
      </w:r>
      <w:r w:rsidRPr="00DA3D21">
        <w:rPr>
          <w:rFonts w:ascii="Arial" w:hAnsi="Arial" w:cs="Arial"/>
          <w:sz w:val="22"/>
          <w:szCs w:val="22"/>
        </w:rPr>
        <w:t xml:space="preserve"> very little catch </w:t>
      </w:r>
      <w:r w:rsidR="006B731E">
        <w:rPr>
          <w:rFonts w:ascii="Arial" w:hAnsi="Arial" w:cs="Arial"/>
          <w:sz w:val="22"/>
          <w:szCs w:val="22"/>
        </w:rPr>
        <w:t xml:space="preserve">to the </w:t>
      </w:r>
      <w:r w:rsidRPr="00DA3D21">
        <w:rPr>
          <w:rFonts w:ascii="Arial" w:hAnsi="Arial" w:cs="Arial"/>
          <w:sz w:val="22"/>
          <w:szCs w:val="22"/>
        </w:rPr>
        <w:t>2012 DFO survey</w:t>
      </w:r>
      <w:r w:rsidR="008972E5">
        <w:rPr>
          <w:rFonts w:ascii="Arial" w:hAnsi="Arial" w:cs="Arial"/>
          <w:sz w:val="22"/>
          <w:szCs w:val="22"/>
        </w:rPr>
        <w:t>,</w:t>
      </w:r>
      <w:r w:rsidRPr="00DA3D21">
        <w:rPr>
          <w:rFonts w:ascii="Arial" w:hAnsi="Arial" w:cs="Arial"/>
          <w:sz w:val="22"/>
          <w:szCs w:val="22"/>
        </w:rPr>
        <w:t xml:space="preserve"> and no catch </w:t>
      </w:r>
      <w:r w:rsidR="006B731E">
        <w:rPr>
          <w:rFonts w:ascii="Arial" w:hAnsi="Arial" w:cs="Arial"/>
          <w:sz w:val="22"/>
          <w:szCs w:val="22"/>
        </w:rPr>
        <w:t>to the</w:t>
      </w:r>
      <w:r w:rsidR="006B731E" w:rsidRPr="00DA3D21">
        <w:rPr>
          <w:rFonts w:ascii="Arial" w:hAnsi="Arial" w:cs="Arial"/>
          <w:sz w:val="22"/>
          <w:szCs w:val="22"/>
        </w:rPr>
        <w:t xml:space="preserve"> </w:t>
      </w:r>
      <w:r w:rsidRPr="00DA3D21">
        <w:rPr>
          <w:rFonts w:ascii="Arial" w:hAnsi="Arial" w:cs="Arial"/>
          <w:sz w:val="22"/>
          <w:szCs w:val="22"/>
        </w:rPr>
        <w:t>2012 NMFS spring survey. Initial indications for the 2010 year class were promising from the 2010 and 2011 NMFS fall surveys. All 3 survey catch</w:t>
      </w:r>
      <w:r w:rsidR="006B731E">
        <w:rPr>
          <w:rFonts w:ascii="Arial" w:hAnsi="Arial" w:cs="Arial"/>
          <w:sz w:val="22"/>
          <w:szCs w:val="22"/>
        </w:rPr>
        <w:t>es</w:t>
      </w:r>
      <w:r w:rsidRPr="00DA3D21">
        <w:rPr>
          <w:rFonts w:ascii="Arial" w:hAnsi="Arial" w:cs="Arial"/>
          <w:sz w:val="22"/>
          <w:szCs w:val="22"/>
        </w:rPr>
        <w:t xml:space="preserve"> were still </w:t>
      </w:r>
      <w:r w:rsidR="006B731E">
        <w:rPr>
          <w:rFonts w:ascii="Arial" w:hAnsi="Arial" w:cs="Arial"/>
          <w:sz w:val="22"/>
          <w:szCs w:val="22"/>
        </w:rPr>
        <w:t xml:space="preserve">among </w:t>
      </w:r>
      <w:r w:rsidRPr="00DA3D21">
        <w:rPr>
          <w:rFonts w:ascii="Arial" w:hAnsi="Arial" w:cs="Arial"/>
          <w:sz w:val="22"/>
          <w:szCs w:val="22"/>
        </w:rPr>
        <w:t xml:space="preserve">the </w:t>
      </w:r>
      <w:r w:rsidR="006B731E">
        <w:rPr>
          <w:rFonts w:ascii="Arial" w:hAnsi="Arial" w:cs="Arial"/>
          <w:sz w:val="22"/>
          <w:szCs w:val="22"/>
        </w:rPr>
        <w:t xml:space="preserve">lowest in the </w:t>
      </w:r>
      <w:r w:rsidRPr="00DA3D21">
        <w:rPr>
          <w:rFonts w:ascii="Arial" w:hAnsi="Arial" w:cs="Arial"/>
          <w:sz w:val="22"/>
          <w:szCs w:val="22"/>
        </w:rPr>
        <w:t>time series</w:t>
      </w:r>
      <w:r w:rsidR="006B731E">
        <w:rPr>
          <w:rFonts w:ascii="Arial" w:hAnsi="Arial" w:cs="Arial"/>
          <w:sz w:val="22"/>
          <w:szCs w:val="22"/>
        </w:rPr>
        <w:t xml:space="preserve"> and</w:t>
      </w:r>
      <w:r w:rsidRPr="00DA3D21">
        <w:rPr>
          <w:rFonts w:ascii="Arial" w:hAnsi="Arial" w:cs="Arial"/>
          <w:sz w:val="22"/>
          <w:szCs w:val="22"/>
        </w:rPr>
        <w:t xml:space="preserve"> weights at age as well as fish condition from both survey and fishery continued to be at lower levels </w:t>
      </w:r>
      <w:r w:rsidR="006B731E">
        <w:rPr>
          <w:rFonts w:ascii="Arial" w:hAnsi="Arial" w:cs="Arial"/>
          <w:sz w:val="22"/>
          <w:szCs w:val="22"/>
        </w:rPr>
        <w:t xml:space="preserve">than the </w:t>
      </w:r>
      <w:proofErr w:type="spellStart"/>
      <w:r w:rsidR="0056775E">
        <w:rPr>
          <w:rFonts w:ascii="Arial" w:hAnsi="Arial" w:cs="Arial"/>
          <w:sz w:val="22"/>
          <w:szCs w:val="22"/>
        </w:rPr>
        <w:t xml:space="preserve">mid </w:t>
      </w:r>
      <w:r w:rsidRPr="00DA3D21">
        <w:rPr>
          <w:rFonts w:ascii="Arial" w:hAnsi="Arial" w:cs="Arial"/>
          <w:sz w:val="22"/>
          <w:szCs w:val="22"/>
        </w:rPr>
        <w:t>1990s</w:t>
      </w:r>
      <w:proofErr w:type="spellEnd"/>
      <w:r w:rsidRPr="00DA3D21">
        <w:rPr>
          <w:rFonts w:ascii="Arial" w:hAnsi="Arial" w:cs="Arial"/>
          <w:sz w:val="22"/>
          <w:szCs w:val="22"/>
        </w:rPr>
        <w:t xml:space="preserve">. The contribution to the catch of fish older than age 7 has been small in recent years. </w:t>
      </w:r>
    </w:p>
    <w:p w:rsidR="00437BDB" w:rsidRPr="00CD1EB1" w:rsidRDefault="00437BDB" w:rsidP="00684BD2">
      <w:pPr>
        <w:jc w:val="both"/>
        <w:rPr>
          <w:rFonts w:ascii="Arial" w:hAnsi="Arial" w:cs="Arial"/>
          <w:sz w:val="22"/>
          <w:szCs w:val="22"/>
        </w:rPr>
      </w:pPr>
    </w:p>
    <w:p w:rsidR="00437BDB" w:rsidRPr="00CD1EB1" w:rsidRDefault="00DA3D21" w:rsidP="00684BD2">
      <w:pPr>
        <w:jc w:val="both"/>
        <w:rPr>
          <w:rFonts w:ascii="Arial" w:hAnsi="Arial" w:cs="Arial"/>
          <w:sz w:val="22"/>
          <w:szCs w:val="22"/>
        </w:rPr>
      </w:pPr>
      <w:r w:rsidRPr="00DA3D21">
        <w:rPr>
          <w:rFonts w:ascii="Arial" w:hAnsi="Arial" w:cs="Arial"/>
          <w:sz w:val="22"/>
          <w:szCs w:val="22"/>
        </w:rPr>
        <w:t xml:space="preserve">The “split M 0.2” and “split M 0.5” benchmark model formulations were used to provide status determination.  </w:t>
      </w:r>
      <w:r w:rsidR="00031D59">
        <w:rPr>
          <w:rFonts w:ascii="Arial" w:hAnsi="Arial" w:cs="Arial"/>
          <w:sz w:val="22"/>
          <w:szCs w:val="22"/>
        </w:rPr>
        <w:t xml:space="preserve">Age </w:t>
      </w:r>
      <w:r w:rsidRPr="00DA3D21">
        <w:rPr>
          <w:rFonts w:ascii="Arial" w:hAnsi="Arial" w:cs="Arial"/>
          <w:sz w:val="22"/>
          <w:szCs w:val="22"/>
        </w:rPr>
        <w:t xml:space="preserve">3+ biomass </w:t>
      </w:r>
      <w:r w:rsidR="00031D59">
        <w:rPr>
          <w:rFonts w:ascii="Arial" w:hAnsi="Arial" w:cs="Arial"/>
          <w:sz w:val="22"/>
          <w:szCs w:val="22"/>
        </w:rPr>
        <w:t xml:space="preserve">was </w:t>
      </w:r>
      <w:r w:rsidRPr="00DA3D21">
        <w:rPr>
          <w:rFonts w:ascii="Arial" w:hAnsi="Arial" w:cs="Arial"/>
          <w:sz w:val="22"/>
          <w:szCs w:val="22"/>
        </w:rPr>
        <w:t>estimated at 2,845</w:t>
      </w:r>
      <w:r w:rsidR="00031D59">
        <w:rPr>
          <w:rFonts w:ascii="Arial" w:hAnsi="Arial" w:cs="Arial"/>
          <w:sz w:val="22"/>
          <w:szCs w:val="22"/>
        </w:rPr>
        <w:t xml:space="preserve"> </w:t>
      </w:r>
      <w:proofErr w:type="spellStart"/>
      <w:r w:rsidRPr="00DA3D21">
        <w:rPr>
          <w:rFonts w:ascii="Arial" w:hAnsi="Arial" w:cs="Arial"/>
          <w:sz w:val="22"/>
          <w:szCs w:val="22"/>
        </w:rPr>
        <w:t>mt</w:t>
      </w:r>
      <w:proofErr w:type="spellEnd"/>
      <w:r w:rsidRPr="00DA3D21">
        <w:rPr>
          <w:rFonts w:ascii="Arial" w:hAnsi="Arial" w:cs="Arial"/>
          <w:sz w:val="22"/>
          <w:szCs w:val="22"/>
        </w:rPr>
        <w:t xml:space="preserve"> from </w:t>
      </w:r>
      <w:r w:rsidR="006B731E">
        <w:rPr>
          <w:rFonts w:ascii="Arial" w:hAnsi="Arial" w:cs="Arial"/>
          <w:sz w:val="22"/>
          <w:szCs w:val="22"/>
        </w:rPr>
        <w:t xml:space="preserve">the </w:t>
      </w:r>
      <w:r w:rsidRPr="00DA3D21">
        <w:rPr>
          <w:rFonts w:ascii="Arial" w:hAnsi="Arial" w:cs="Arial"/>
          <w:sz w:val="22"/>
          <w:szCs w:val="22"/>
        </w:rPr>
        <w:t>“split M 0.2” model and 4,192</w:t>
      </w:r>
      <w:r w:rsidR="00031D59">
        <w:rPr>
          <w:rFonts w:ascii="Arial" w:hAnsi="Arial" w:cs="Arial"/>
          <w:sz w:val="22"/>
          <w:szCs w:val="22"/>
        </w:rPr>
        <w:t xml:space="preserve"> </w:t>
      </w:r>
      <w:proofErr w:type="spellStart"/>
      <w:r w:rsidRPr="00DA3D21">
        <w:rPr>
          <w:rFonts w:ascii="Arial" w:hAnsi="Arial" w:cs="Arial"/>
          <w:sz w:val="22"/>
          <w:szCs w:val="22"/>
        </w:rPr>
        <w:t>mt</w:t>
      </w:r>
      <w:proofErr w:type="spellEnd"/>
      <w:r w:rsidRPr="00DA3D21">
        <w:rPr>
          <w:rFonts w:ascii="Arial" w:hAnsi="Arial" w:cs="Arial"/>
          <w:sz w:val="22"/>
          <w:szCs w:val="22"/>
        </w:rPr>
        <w:t xml:space="preserve"> from</w:t>
      </w:r>
      <w:r w:rsidR="006B731E">
        <w:rPr>
          <w:rFonts w:ascii="Arial" w:hAnsi="Arial" w:cs="Arial"/>
          <w:sz w:val="22"/>
          <w:szCs w:val="22"/>
        </w:rPr>
        <w:t xml:space="preserve"> the</w:t>
      </w:r>
      <w:r w:rsidRPr="00DA3D21">
        <w:rPr>
          <w:rFonts w:ascii="Arial" w:hAnsi="Arial" w:cs="Arial"/>
          <w:sz w:val="22"/>
          <w:szCs w:val="22"/>
        </w:rPr>
        <w:t xml:space="preserve"> “split M 0.5” model in 2012</w:t>
      </w:r>
      <w:r w:rsidR="00F31D69">
        <w:rPr>
          <w:rFonts w:ascii="Arial" w:hAnsi="Arial" w:cs="Arial"/>
          <w:sz w:val="22"/>
          <w:szCs w:val="22"/>
        </w:rPr>
        <w:t>; it</w:t>
      </w:r>
      <w:r w:rsidR="006B731E">
        <w:rPr>
          <w:rFonts w:ascii="Arial" w:hAnsi="Arial" w:cs="Arial"/>
          <w:sz w:val="22"/>
          <w:szCs w:val="22"/>
        </w:rPr>
        <w:t xml:space="preserve"> is</w:t>
      </w:r>
      <w:r w:rsidRPr="00DA3D21">
        <w:rPr>
          <w:rFonts w:ascii="Arial" w:hAnsi="Arial" w:cs="Arial"/>
          <w:sz w:val="22"/>
          <w:szCs w:val="22"/>
        </w:rPr>
        <w:t xml:space="preserve"> less than 10% of biomass in 1978 and the second lowest in the time series according to both models. The 2011 fishing mortality at ages 4-</w:t>
      </w:r>
      <w:r w:rsidRPr="00DA3D21">
        <w:rPr>
          <w:rFonts w:ascii="Arial" w:hAnsi="Arial" w:cs="Arial"/>
          <w:sz w:val="22"/>
          <w:szCs w:val="22"/>
        </w:rPr>
        <w:lastRenderedPageBreak/>
        <w:t>9 was 0.49 and 0.28 from</w:t>
      </w:r>
      <w:r w:rsidR="006B731E">
        <w:rPr>
          <w:rFonts w:ascii="Arial" w:hAnsi="Arial" w:cs="Arial"/>
          <w:sz w:val="22"/>
          <w:szCs w:val="22"/>
        </w:rPr>
        <w:t xml:space="preserve"> the</w:t>
      </w:r>
      <w:r w:rsidRPr="00DA3D21">
        <w:rPr>
          <w:rFonts w:ascii="Arial" w:hAnsi="Arial" w:cs="Arial"/>
          <w:sz w:val="22"/>
          <w:szCs w:val="22"/>
        </w:rPr>
        <w:t xml:space="preserve"> “split M 0.2” and </w:t>
      </w:r>
      <w:r w:rsidR="006B731E">
        <w:rPr>
          <w:rFonts w:ascii="Arial" w:hAnsi="Arial" w:cs="Arial"/>
          <w:sz w:val="22"/>
          <w:szCs w:val="22"/>
        </w:rPr>
        <w:t xml:space="preserve">the </w:t>
      </w:r>
      <w:r w:rsidRPr="00DA3D21">
        <w:rPr>
          <w:rFonts w:ascii="Arial" w:hAnsi="Arial" w:cs="Arial"/>
          <w:sz w:val="22"/>
          <w:szCs w:val="22"/>
        </w:rPr>
        <w:t>“split M 0.5” model, respectively, the lowest value</w:t>
      </w:r>
      <w:r w:rsidR="006B731E">
        <w:rPr>
          <w:rFonts w:ascii="Arial" w:hAnsi="Arial" w:cs="Arial"/>
          <w:sz w:val="22"/>
          <w:szCs w:val="22"/>
        </w:rPr>
        <w:t>s</w:t>
      </w:r>
      <w:r w:rsidRPr="00DA3D21">
        <w:rPr>
          <w:rFonts w:ascii="Arial" w:hAnsi="Arial" w:cs="Arial"/>
          <w:sz w:val="22"/>
          <w:szCs w:val="22"/>
        </w:rPr>
        <w:t xml:space="preserve"> in </w:t>
      </w:r>
      <w:r w:rsidR="006B731E">
        <w:rPr>
          <w:rFonts w:ascii="Arial" w:hAnsi="Arial" w:cs="Arial"/>
          <w:sz w:val="22"/>
          <w:szCs w:val="22"/>
        </w:rPr>
        <w:t>the times series</w:t>
      </w:r>
      <w:r w:rsidRPr="00DA3D21">
        <w:rPr>
          <w:rFonts w:ascii="Arial" w:hAnsi="Arial" w:cs="Arial"/>
          <w:sz w:val="22"/>
          <w:szCs w:val="22"/>
        </w:rPr>
        <w:t xml:space="preserve">. F has been consistently above </w:t>
      </w:r>
      <w:proofErr w:type="spellStart"/>
      <w:r w:rsidRPr="00DA3D21">
        <w:rPr>
          <w:rFonts w:ascii="Arial" w:hAnsi="Arial" w:cs="Arial"/>
          <w:sz w:val="22"/>
          <w:szCs w:val="22"/>
        </w:rPr>
        <w:t>F</w:t>
      </w:r>
      <w:r w:rsidRPr="008228CA">
        <w:rPr>
          <w:rFonts w:ascii="Arial" w:hAnsi="Arial"/>
          <w:sz w:val="22"/>
          <w:vertAlign w:val="subscript"/>
        </w:rPr>
        <w:t>ref</w:t>
      </w:r>
      <w:proofErr w:type="spellEnd"/>
      <w:r w:rsidRPr="00DA3D21">
        <w:rPr>
          <w:rFonts w:ascii="Arial" w:hAnsi="Arial" w:cs="Arial"/>
          <w:sz w:val="22"/>
          <w:szCs w:val="22"/>
        </w:rPr>
        <w:t xml:space="preserve"> = 0.18.  Since 2000, the 2003 year class is the highest recruitment estimated by either model (excluding 2010). The initial estimates of the 2010 year class a</w:t>
      </w:r>
      <w:r w:rsidR="007F529A">
        <w:rPr>
          <w:rFonts w:ascii="Arial" w:hAnsi="Arial" w:cs="Arial"/>
          <w:sz w:val="22"/>
          <w:szCs w:val="22"/>
        </w:rPr>
        <w:t>re</w:t>
      </w:r>
      <w:r w:rsidRPr="00DA3D21">
        <w:rPr>
          <w:rFonts w:ascii="Arial" w:hAnsi="Arial" w:cs="Arial"/>
          <w:sz w:val="22"/>
          <w:szCs w:val="22"/>
        </w:rPr>
        <w:t xml:space="preserve"> 4.0 million from the “split M 0.2” model and 4.8 million from the “split M 0.5” model. However, the uncertainties on the 2010 year class were high. Both the 2003 and 2010 year classes were less than half of the average (about 10 million) during 1978-1990, when the productivity was considered to be higher. Recruitment for the other recent year classes </w:t>
      </w:r>
      <w:r w:rsidR="00031D59">
        <w:rPr>
          <w:rFonts w:ascii="Arial" w:hAnsi="Arial" w:cs="Arial"/>
          <w:sz w:val="22"/>
          <w:szCs w:val="22"/>
        </w:rPr>
        <w:t>was</w:t>
      </w:r>
      <w:r w:rsidRPr="00DA3D21">
        <w:rPr>
          <w:rFonts w:ascii="Arial" w:hAnsi="Arial" w:cs="Arial"/>
          <w:sz w:val="22"/>
          <w:szCs w:val="22"/>
        </w:rPr>
        <w:t xml:space="preserve"> low. Resource productivity is currently very poor due to low recent recruitment and low weights-at-age.</w:t>
      </w:r>
    </w:p>
    <w:p w:rsidR="00437BDB" w:rsidRPr="00CD1EB1" w:rsidRDefault="00437BDB" w:rsidP="00437BDB">
      <w:pPr>
        <w:rPr>
          <w:rFonts w:ascii="Arial" w:hAnsi="Arial" w:cs="Arial"/>
          <w:sz w:val="22"/>
          <w:szCs w:val="22"/>
        </w:rPr>
      </w:pPr>
    </w:p>
    <w:p w:rsidR="00437BDB" w:rsidRPr="00CD1EB1" w:rsidRDefault="00031D59" w:rsidP="00684BD2">
      <w:pPr>
        <w:jc w:val="both"/>
        <w:rPr>
          <w:rFonts w:ascii="Arial" w:hAnsi="Arial" w:cs="Arial"/>
          <w:sz w:val="22"/>
          <w:szCs w:val="22"/>
        </w:rPr>
      </w:pPr>
      <w:r>
        <w:rPr>
          <w:rFonts w:ascii="Arial" w:hAnsi="Arial" w:cs="Arial"/>
          <w:sz w:val="22"/>
          <w:szCs w:val="22"/>
        </w:rPr>
        <w:t>The r</w:t>
      </w:r>
      <w:r w:rsidR="00DA3D21" w:rsidRPr="00DA3D21">
        <w:rPr>
          <w:rFonts w:ascii="Arial" w:hAnsi="Arial" w:cs="Arial"/>
          <w:sz w:val="22"/>
          <w:szCs w:val="22"/>
        </w:rPr>
        <w:t xml:space="preserve">etrospective shows a tendency to overestimate 3+ and underestimate F in recent years, and the pattern appeared the strongest in 2012. Considering both models, under the rho adjusted split M=0.2 assumption, a 50% probability of not exceeding </w:t>
      </w:r>
      <w:proofErr w:type="spellStart"/>
      <w:r w:rsidR="00DA3D21" w:rsidRPr="00DA3D21">
        <w:rPr>
          <w:rFonts w:ascii="Arial" w:hAnsi="Arial" w:cs="Arial"/>
          <w:sz w:val="22"/>
          <w:szCs w:val="22"/>
        </w:rPr>
        <w:t>F</w:t>
      </w:r>
      <w:r w:rsidR="00DA3D21" w:rsidRPr="008228CA">
        <w:rPr>
          <w:rFonts w:ascii="Arial" w:hAnsi="Arial"/>
          <w:sz w:val="22"/>
          <w:vertAlign w:val="subscript"/>
        </w:rPr>
        <w:t>ref</w:t>
      </w:r>
      <w:proofErr w:type="spellEnd"/>
      <w:r w:rsidR="00DA3D21" w:rsidRPr="00DA3D21">
        <w:rPr>
          <w:rFonts w:ascii="Arial" w:hAnsi="Arial" w:cs="Arial"/>
          <w:sz w:val="22"/>
          <w:szCs w:val="22"/>
        </w:rPr>
        <w:t xml:space="preserve"> implies catches less than 400 </w:t>
      </w:r>
      <w:proofErr w:type="spellStart"/>
      <w:r w:rsidR="00DA3D21" w:rsidRPr="00DA3D21">
        <w:rPr>
          <w:rFonts w:ascii="Arial" w:hAnsi="Arial" w:cs="Arial"/>
          <w:sz w:val="22"/>
          <w:szCs w:val="22"/>
        </w:rPr>
        <w:t>mt</w:t>
      </w:r>
      <w:proofErr w:type="spellEnd"/>
      <w:r w:rsidR="00DA3D21" w:rsidRPr="00DA3D21">
        <w:rPr>
          <w:rFonts w:ascii="Arial" w:hAnsi="Arial" w:cs="Arial"/>
          <w:sz w:val="22"/>
          <w:szCs w:val="22"/>
        </w:rPr>
        <w:t xml:space="preserve"> and of less than 775</w:t>
      </w:r>
      <w:r>
        <w:rPr>
          <w:rFonts w:ascii="Arial" w:hAnsi="Arial" w:cs="Arial"/>
          <w:sz w:val="22"/>
          <w:szCs w:val="22"/>
        </w:rPr>
        <w:t xml:space="preserve"> </w:t>
      </w:r>
      <w:proofErr w:type="spellStart"/>
      <w:r w:rsidR="00DA3D21" w:rsidRPr="00DA3D21">
        <w:rPr>
          <w:rFonts w:ascii="Arial" w:hAnsi="Arial" w:cs="Arial"/>
          <w:sz w:val="22"/>
          <w:szCs w:val="22"/>
        </w:rPr>
        <w:t>mt</w:t>
      </w:r>
      <w:proofErr w:type="spellEnd"/>
      <w:r w:rsidR="00DA3D21" w:rsidRPr="00DA3D21">
        <w:rPr>
          <w:rFonts w:ascii="Arial" w:hAnsi="Arial" w:cs="Arial"/>
          <w:sz w:val="22"/>
          <w:szCs w:val="22"/>
        </w:rPr>
        <w:t xml:space="preserve"> under the rho adjusted split M=0.5 assumption. Achieving a 20% increase in </w:t>
      </w:r>
      <w:r w:rsidR="00FC1981">
        <w:rPr>
          <w:rFonts w:ascii="Arial" w:hAnsi="Arial" w:cs="Arial"/>
          <w:sz w:val="22"/>
          <w:szCs w:val="22"/>
        </w:rPr>
        <w:t>spawning stock biomass (</w:t>
      </w:r>
      <w:r w:rsidR="00DA3D21" w:rsidRPr="00DA3D21">
        <w:rPr>
          <w:rFonts w:ascii="Arial" w:hAnsi="Arial" w:cs="Arial"/>
          <w:sz w:val="22"/>
          <w:szCs w:val="22"/>
        </w:rPr>
        <w:t>SSB</w:t>
      </w:r>
      <w:r w:rsidR="00FC1981">
        <w:rPr>
          <w:rFonts w:ascii="Arial" w:hAnsi="Arial" w:cs="Arial"/>
          <w:sz w:val="22"/>
          <w:szCs w:val="22"/>
        </w:rPr>
        <w:t>)</w:t>
      </w:r>
      <w:r w:rsidR="00DA3D21" w:rsidRPr="00DA3D21">
        <w:rPr>
          <w:rFonts w:ascii="Arial" w:hAnsi="Arial" w:cs="Arial"/>
          <w:sz w:val="22"/>
          <w:szCs w:val="22"/>
        </w:rPr>
        <w:t xml:space="preserve"> between 2013 and 2014 implies catches less than </w:t>
      </w:r>
      <w:r w:rsidR="007F529A">
        <w:rPr>
          <w:rFonts w:ascii="Arial" w:hAnsi="Arial" w:cs="Arial"/>
          <w:sz w:val="22"/>
          <w:szCs w:val="22"/>
        </w:rPr>
        <w:t>575</w:t>
      </w:r>
      <w:r w:rsidR="00DA3D21" w:rsidRPr="00DA3D21">
        <w:rPr>
          <w:rFonts w:ascii="Arial" w:hAnsi="Arial" w:cs="Arial"/>
          <w:sz w:val="22"/>
          <w:szCs w:val="22"/>
        </w:rPr>
        <w:t xml:space="preserve"> </w:t>
      </w:r>
      <w:proofErr w:type="spellStart"/>
      <w:r w:rsidR="00DA3D21" w:rsidRPr="00DA3D21">
        <w:rPr>
          <w:rFonts w:ascii="Arial" w:hAnsi="Arial" w:cs="Arial"/>
          <w:sz w:val="22"/>
          <w:szCs w:val="22"/>
        </w:rPr>
        <w:t>mt</w:t>
      </w:r>
      <w:proofErr w:type="spellEnd"/>
      <w:r w:rsidR="00DA3D21" w:rsidRPr="00DA3D21">
        <w:rPr>
          <w:rFonts w:ascii="Arial" w:hAnsi="Arial" w:cs="Arial"/>
          <w:sz w:val="22"/>
          <w:szCs w:val="22"/>
        </w:rPr>
        <w:t xml:space="preserve"> under the rho adjusted split M=0.2 scenario and of less than </w:t>
      </w:r>
      <w:r w:rsidR="007F529A">
        <w:rPr>
          <w:rFonts w:ascii="Arial" w:hAnsi="Arial" w:cs="Arial"/>
          <w:sz w:val="22"/>
          <w:szCs w:val="22"/>
        </w:rPr>
        <w:t>400</w:t>
      </w:r>
      <w:r w:rsidR="00DA3D21" w:rsidRPr="00DA3D21">
        <w:rPr>
          <w:rFonts w:ascii="Arial" w:hAnsi="Arial" w:cs="Arial"/>
          <w:sz w:val="22"/>
          <w:szCs w:val="22"/>
        </w:rPr>
        <w:t xml:space="preserve"> </w:t>
      </w:r>
      <w:proofErr w:type="spellStart"/>
      <w:r w:rsidR="00DA3D21" w:rsidRPr="00DA3D21">
        <w:rPr>
          <w:rFonts w:ascii="Arial" w:hAnsi="Arial" w:cs="Arial"/>
          <w:sz w:val="22"/>
          <w:szCs w:val="22"/>
        </w:rPr>
        <w:t>mt</w:t>
      </w:r>
      <w:proofErr w:type="spellEnd"/>
      <w:r w:rsidR="00DA3D21" w:rsidRPr="00DA3D21">
        <w:rPr>
          <w:rFonts w:ascii="Arial" w:hAnsi="Arial" w:cs="Arial"/>
          <w:sz w:val="22"/>
          <w:szCs w:val="22"/>
        </w:rPr>
        <w:t xml:space="preserve"> under the rho adjusted split M=0.5 scenario. </w:t>
      </w:r>
    </w:p>
    <w:p w:rsidR="001647A0" w:rsidRPr="00CD1EB1" w:rsidRDefault="001647A0" w:rsidP="001647A0">
      <w:pPr>
        <w:rPr>
          <w:rFonts w:ascii="Arial" w:hAnsi="Arial" w:cs="Arial"/>
          <w:b/>
          <w:sz w:val="22"/>
          <w:szCs w:val="22"/>
        </w:rPr>
      </w:pPr>
    </w:p>
    <w:p w:rsidR="00F30DDC" w:rsidRPr="00CD1EB1" w:rsidRDefault="001647A0" w:rsidP="002B3D15">
      <w:pPr>
        <w:rPr>
          <w:rFonts w:ascii="Arial" w:hAnsi="Arial" w:cs="Arial"/>
          <w:i/>
          <w:sz w:val="22"/>
          <w:szCs w:val="22"/>
        </w:rPr>
      </w:pPr>
      <w:r w:rsidRPr="002F2696">
        <w:rPr>
          <w:rFonts w:ascii="Arial" w:hAnsi="Arial" w:cs="Arial"/>
          <w:i/>
          <w:sz w:val="22"/>
          <w:szCs w:val="22"/>
        </w:rPr>
        <w:t>Discussion</w:t>
      </w:r>
      <w:r w:rsidR="00ED6F55" w:rsidRPr="002F2696">
        <w:rPr>
          <w:rFonts w:ascii="Arial" w:hAnsi="Arial" w:cs="Arial"/>
          <w:i/>
          <w:sz w:val="22"/>
          <w:szCs w:val="22"/>
        </w:rPr>
        <w:t xml:space="preserve"> </w:t>
      </w:r>
    </w:p>
    <w:p w:rsidR="002B3D15" w:rsidRPr="00CD1EB1" w:rsidRDefault="002B3D15" w:rsidP="002B3D15">
      <w:pPr>
        <w:rPr>
          <w:rFonts w:ascii="Arial" w:hAnsi="Arial" w:cs="Arial"/>
          <w:i/>
          <w:sz w:val="22"/>
          <w:szCs w:val="22"/>
          <w:lang w:val="en-CA"/>
        </w:rPr>
      </w:pPr>
    </w:p>
    <w:p w:rsidR="00437BDB" w:rsidRPr="00834325" w:rsidRDefault="00DA3D21" w:rsidP="00437BDB">
      <w:pPr>
        <w:ind w:left="180" w:hanging="180"/>
        <w:rPr>
          <w:rFonts w:ascii="Arial" w:hAnsi="Arial" w:cs="Arial"/>
          <w:sz w:val="22"/>
          <w:szCs w:val="22"/>
        </w:rPr>
      </w:pPr>
      <w:r w:rsidRPr="00DA3D21">
        <w:rPr>
          <w:rFonts w:ascii="Arial" w:hAnsi="Arial" w:cs="Arial"/>
          <w:sz w:val="22"/>
          <w:szCs w:val="22"/>
        </w:rPr>
        <w:t xml:space="preserve">Assessment </w:t>
      </w:r>
      <w:r w:rsidR="00834325">
        <w:rPr>
          <w:rFonts w:ascii="Arial" w:hAnsi="Arial" w:cs="Arial"/>
          <w:sz w:val="22"/>
          <w:szCs w:val="22"/>
        </w:rPr>
        <w:t>D</w:t>
      </w:r>
      <w:r w:rsidRPr="00DA3D21">
        <w:rPr>
          <w:rFonts w:ascii="Arial" w:hAnsi="Arial" w:cs="Arial"/>
          <w:sz w:val="22"/>
          <w:szCs w:val="22"/>
        </w:rPr>
        <w:t xml:space="preserve">ata </w:t>
      </w:r>
      <w:r w:rsidR="00834325">
        <w:rPr>
          <w:rFonts w:ascii="Arial" w:hAnsi="Arial" w:cs="Arial"/>
          <w:sz w:val="22"/>
          <w:szCs w:val="22"/>
        </w:rPr>
        <w:t>I</w:t>
      </w:r>
      <w:r w:rsidRPr="00DA3D21">
        <w:rPr>
          <w:rFonts w:ascii="Arial" w:hAnsi="Arial" w:cs="Arial"/>
          <w:sz w:val="22"/>
          <w:szCs w:val="22"/>
        </w:rPr>
        <w:t>nputs</w:t>
      </w:r>
    </w:p>
    <w:p w:rsidR="00031D59" w:rsidRDefault="00031D59" w:rsidP="00437BDB">
      <w:pPr>
        <w:ind w:left="180" w:hanging="180"/>
        <w:rPr>
          <w:rFonts w:ascii="Arial" w:hAnsi="Arial" w:cs="Arial"/>
          <w:sz w:val="22"/>
          <w:szCs w:val="22"/>
        </w:rPr>
      </w:pPr>
    </w:p>
    <w:p w:rsidR="007F529A" w:rsidRDefault="00DA3D21" w:rsidP="00684BD2">
      <w:pPr>
        <w:jc w:val="both"/>
        <w:rPr>
          <w:rFonts w:ascii="Arial" w:hAnsi="Arial" w:cs="Arial"/>
          <w:sz w:val="22"/>
          <w:szCs w:val="22"/>
        </w:rPr>
      </w:pPr>
      <w:r w:rsidRPr="00DA3D21">
        <w:rPr>
          <w:rFonts w:ascii="Arial" w:hAnsi="Arial" w:cs="Arial"/>
          <w:sz w:val="22"/>
          <w:szCs w:val="22"/>
        </w:rPr>
        <w:t>Commercial fishery inputs</w:t>
      </w:r>
      <w:r w:rsidR="00031D59">
        <w:rPr>
          <w:rFonts w:ascii="Arial" w:hAnsi="Arial" w:cs="Arial"/>
          <w:sz w:val="22"/>
          <w:szCs w:val="22"/>
        </w:rPr>
        <w:t>: There were some questions about the d</w:t>
      </w:r>
      <w:r w:rsidRPr="00DA3D21">
        <w:rPr>
          <w:rFonts w:ascii="Arial" w:hAnsi="Arial" w:cs="Arial"/>
          <w:sz w:val="22"/>
          <w:szCs w:val="22"/>
        </w:rPr>
        <w:t xml:space="preserve">ifference in </w:t>
      </w:r>
      <w:r w:rsidR="00031D59">
        <w:rPr>
          <w:rFonts w:ascii="Arial" w:hAnsi="Arial" w:cs="Arial"/>
          <w:sz w:val="22"/>
          <w:szCs w:val="22"/>
        </w:rPr>
        <w:t xml:space="preserve">the </w:t>
      </w:r>
      <w:r w:rsidRPr="00DA3D21">
        <w:rPr>
          <w:rFonts w:ascii="Arial" w:hAnsi="Arial" w:cs="Arial"/>
          <w:sz w:val="22"/>
          <w:szCs w:val="22"/>
        </w:rPr>
        <w:t xml:space="preserve">length </w:t>
      </w:r>
      <w:r w:rsidR="00C205EE">
        <w:rPr>
          <w:rFonts w:ascii="Arial" w:hAnsi="Arial" w:cs="Arial"/>
          <w:sz w:val="22"/>
          <w:szCs w:val="22"/>
        </w:rPr>
        <w:t>frequencies</w:t>
      </w:r>
      <w:r w:rsidR="00C205EE" w:rsidRPr="00DA3D21">
        <w:rPr>
          <w:rFonts w:ascii="Arial" w:hAnsi="Arial" w:cs="Arial"/>
          <w:sz w:val="22"/>
          <w:szCs w:val="22"/>
        </w:rPr>
        <w:t xml:space="preserve"> </w:t>
      </w:r>
      <w:r w:rsidRPr="00DA3D21">
        <w:rPr>
          <w:rFonts w:ascii="Arial" w:hAnsi="Arial" w:cs="Arial"/>
          <w:sz w:val="22"/>
          <w:szCs w:val="22"/>
        </w:rPr>
        <w:t xml:space="preserve">between </w:t>
      </w:r>
      <w:r w:rsidR="00C205EE">
        <w:rPr>
          <w:rFonts w:ascii="Arial" w:hAnsi="Arial" w:cs="Arial"/>
          <w:sz w:val="22"/>
          <w:szCs w:val="22"/>
        </w:rPr>
        <w:t xml:space="preserve">some of the Canadian </w:t>
      </w:r>
      <w:r w:rsidRPr="00DA3D21">
        <w:rPr>
          <w:rFonts w:ascii="Arial" w:hAnsi="Arial" w:cs="Arial"/>
          <w:sz w:val="22"/>
          <w:szCs w:val="22"/>
        </w:rPr>
        <w:t>observer and portside samples</w:t>
      </w:r>
      <w:r w:rsidR="007F529A">
        <w:rPr>
          <w:rFonts w:ascii="Arial" w:hAnsi="Arial" w:cs="Arial"/>
          <w:sz w:val="22"/>
          <w:szCs w:val="22"/>
        </w:rPr>
        <w:t>. The differences</w:t>
      </w:r>
      <w:r w:rsidRPr="00DA3D21">
        <w:rPr>
          <w:rFonts w:ascii="Arial" w:hAnsi="Arial" w:cs="Arial"/>
          <w:sz w:val="22"/>
          <w:szCs w:val="22"/>
        </w:rPr>
        <w:t xml:space="preserve"> had to do with vessels that were directing for cod v</w:t>
      </w:r>
      <w:r w:rsidR="00031D59">
        <w:rPr>
          <w:rFonts w:ascii="Arial" w:hAnsi="Arial" w:cs="Arial"/>
          <w:sz w:val="22"/>
          <w:szCs w:val="22"/>
        </w:rPr>
        <w:t>ersus</w:t>
      </w:r>
      <w:r w:rsidRPr="00DA3D21">
        <w:rPr>
          <w:rFonts w:ascii="Arial" w:hAnsi="Arial" w:cs="Arial"/>
          <w:sz w:val="22"/>
          <w:szCs w:val="22"/>
        </w:rPr>
        <w:t xml:space="preserve"> vessels that were directing for </w:t>
      </w:r>
      <w:r w:rsidR="00C205EE" w:rsidRPr="00DA3D21">
        <w:rPr>
          <w:rFonts w:ascii="Arial" w:hAnsi="Arial" w:cs="Arial"/>
          <w:sz w:val="22"/>
          <w:szCs w:val="22"/>
        </w:rPr>
        <w:t>h</w:t>
      </w:r>
      <w:r w:rsidR="00C205EE">
        <w:rPr>
          <w:rFonts w:ascii="Arial" w:hAnsi="Arial" w:cs="Arial"/>
          <w:sz w:val="22"/>
          <w:szCs w:val="22"/>
        </w:rPr>
        <w:t>addock</w:t>
      </w:r>
      <w:r w:rsidR="00C205EE" w:rsidRPr="00DA3D21">
        <w:rPr>
          <w:rFonts w:ascii="Arial" w:hAnsi="Arial" w:cs="Arial"/>
          <w:sz w:val="22"/>
          <w:szCs w:val="22"/>
        </w:rPr>
        <w:t xml:space="preserve"> </w:t>
      </w:r>
      <w:r w:rsidRPr="00DA3D21">
        <w:rPr>
          <w:rFonts w:ascii="Arial" w:hAnsi="Arial" w:cs="Arial"/>
          <w:sz w:val="22"/>
          <w:szCs w:val="22"/>
        </w:rPr>
        <w:t>(</w:t>
      </w:r>
      <w:r w:rsidR="00C205EE">
        <w:rPr>
          <w:rFonts w:ascii="Arial" w:hAnsi="Arial" w:cs="Arial"/>
          <w:sz w:val="22"/>
          <w:szCs w:val="22"/>
        </w:rPr>
        <w:t xml:space="preserve">especially for </w:t>
      </w:r>
      <w:r w:rsidRPr="00DA3D21">
        <w:rPr>
          <w:rFonts w:ascii="Arial" w:hAnsi="Arial" w:cs="Arial"/>
          <w:sz w:val="22"/>
          <w:szCs w:val="22"/>
        </w:rPr>
        <w:t>June and November)</w:t>
      </w:r>
      <w:r w:rsidR="00031D59">
        <w:rPr>
          <w:rFonts w:ascii="Arial" w:hAnsi="Arial" w:cs="Arial"/>
          <w:sz w:val="22"/>
          <w:szCs w:val="22"/>
        </w:rPr>
        <w:t xml:space="preserve">. </w:t>
      </w:r>
    </w:p>
    <w:p w:rsidR="007F529A" w:rsidRDefault="007F529A" w:rsidP="00684BD2">
      <w:pPr>
        <w:jc w:val="both"/>
        <w:rPr>
          <w:rFonts w:ascii="Arial" w:hAnsi="Arial" w:cs="Arial"/>
          <w:sz w:val="22"/>
          <w:szCs w:val="22"/>
        </w:rPr>
      </w:pPr>
    </w:p>
    <w:p w:rsidR="00437BDB" w:rsidRPr="00CD1EB1" w:rsidRDefault="00031D59" w:rsidP="00684BD2">
      <w:pPr>
        <w:jc w:val="both"/>
        <w:rPr>
          <w:rFonts w:ascii="Arial" w:hAnsi="Arial" w:cs="Arial"/>
          <w:sz w:val="22"/>
          <w:szCs w:val="22"/>
        </w:rPr>
      </w:pPr>
      <w:r>
        <w:rPr>
          <w:rFonts w:ascii="Arial" w:hAnsi="Arial" w:cs="Arial"/>
          <w:sz w:val="22"/>
          <w:szCs w:val="22"/>
        </w:rPr>
        <w:t xml:space="preserve">It was also asked whether there was </w:t>
      </w:r>
      <w:r w:rsidR="00DA3D21" w:rsidRPr="00DA3D21">
        <w:rPr>
          <w:rFonts w:ascii="Arial" w:hAnsi="Arial" w:cs="Arial"/>
          <w:sz w:val="22"/>
          <w:szCs w:val="22"/>
        </w:rPr>
        <w:t xml:space="preserve">more uncertainty in </w:t>
      </w:r>
      <w:r>
        <w:rPr>
          <w:rFonts w:ascii="Arial" w:hAnsi="Arial" w:cs="Arial"/>
          <w:sz w:val="22"/>
          <w:szCs w:val="22"/>
        </w:rPr>
        <w:t xml:space="preserve">the </w:t>
      </w:r>
      <w:r w:rsidR="007F529A">
        <w:rPr>
          <w:rFonts w:ascii="Arial" w:hAnsi="Arial" w:cs="Arial"/>
          <w:sz w:val="22"/>
          <w:szCs w:val="22"/>
        </w:rPr>
        <w:t>Canadian</w:t>
      </w:r>
      <w:r>
        <w:rPr>
          <w:rFonts w:ascii="Arial" w:hAnsi="Arial" w:cs="Arial"/>
          <w:sz w:val="22"/>
          <w:szCs w:val="22"/>
        </w:rPr>
        <w:t xml:space="preserve"> </w:t>
      </w:r>
      <w:proofErr w:type="spellStart"/>
      <w:r w:rsidR="00DA3D21" w:rsidRPr="00DA3D21">
        <w:rPr>
          <w:rFonts w:ascii="Arial" w:hAnsi="Arial" w:cs="Arial"/>
          <w:sz w:val="22"/>
          <w:szCs w:val="22"/>
        </w:rPr>
        <w:t>longline</w:t>
      </w:r>
      <w:proofErr w:type="spellEnd"/>
      <w:r w:rsidR="00DA3D21" w:rsidRPr="00DA3D21">
        <w:rPr>
          <w:rFonts w:ascii="Arial" w:hAnsi="Arial" w:cs="Arial"/>
          <w:sz w:val="22"/>
          <w:szCs w:val="22"/>
        </w:rPr>
        <w:t xml:space="preserve"> </w:t>
      </w:r>
      <w:r>
        <w:rPr>
          <w:rFonts w:ascii="Arial" w:hAnsi="Arial" w:cs="Arial"/>
          <w:sz w:val="22"/>
          <w:szCs w:val="22"/>
        </w:rPr>
        <w:t xml:space="preserve">or </w:t>
      </w:r>
      <w:r w:rsidR="00DA3D21" w:rsidRPr="00DA3D21">
        <w:rPr>
          <w:rFonts w:ascii="Arial" w:hAnsi="Arial" w:cs="Arial"/>
          <w:sz w:val="22"/>
          <w:szCs w:val="22"/>
        </w:rPr>
        <w:t>otter trawl landings</w:t>
      </w:r>
      <w:r>
        <w:rPr>
          <w:rFonts w:ascii="Arial" w:hAnsi="Arial" w:cs="Arial"/>
          <w:sz w:val="22"/>
          <w:szCs w:val="22"/>
        </w:rPr>
        <w:t xml:space="preserve">. The </w:t>
      </w:r>
      <w:r w:rsidR="007F529A">
        <w:rPr>
          <w:rFonts w:ascii="Arial" w:hAnsi="Arial" w:cs="Arial"/>
          <w:sz w:val="22"/>
          <w:szCs w:val="22"/>
        </w:rPr>
        <w:t xml:space="preserve">DFO </w:t>
      </w:r>
      <w:r>
        <w:rPr>
          <w:rFonts w:ascii="Arial" w:hAnsi="Arial" w:cs="Arial"/>
          <w:sz w:val="22"/>
          <w:szCs w:val="22"/>
        </w:rPr>
        <w:t xml:space="preserve">methodology for estimating </w:t>
      </w:r>
      <w:proofErr w:type="spellStart"/>
      <w:r w:rsidR="007F529A">
        <w:rPr>
          <w:rFonts w:ascii="Arial" w:hAnsi="Arial" w:cs="Arial"/>
          <w:sz w:val="22"/>
          <w:szCs w:val="22"/>
        </w:rPr>
        <w:t>longline</w:t>
      </w:r>
      <w:proofErr w:type="spellEnd"/>
      <w:r w:rsidR="007F529A">
        <w:rPr>
          <w:rFonts w:ascii="Arial" w:hAnsi="Arial" w:cs="Arial"/>
          <w:sz w:val="22"/>
          <w:szCs w:val="22"/>
        </w:rPr>
        <w:t xml:space="preserve"> </w:t>
      </w:r>
      <w:r>
        <w:rPr>
          <w:rFonts w:ascii="Arial" w:hAnsi="Arial" w:cs="Arial"/>
          <w:sz w:val="22"/>
          <w:szCs w:val="22"/>
        </w:rPr>
        <w:t>discards was questioned</w:t>
      </w:r>
      <w:r w:rsidR="00C205EE">
        <w:rPr>
          <w:rFonts w:ascii="Arial" w:hAnsi="Arial" w:cs="Arial"/>
          <w:sz w:val="22"/>
          <w:szCs w:val="22"/>
        </w:rPr>
        <w:t xml:space="preserve"> when there was lower observer coverage</w:t>
      </w:r>
      <w:r w:rsidR="007F529A">
        <w:rPr>
          <w:rFonts w:ascii="Arial" w:hAnsi="Arial" w:cs="Arial"/>
          <w:sz w:val="22"/>
          <w:szCs w:val="22"/>
        </w:rPr>
        <w:t xml:space="preserve"> for this fleet</w:t>
      </w:r>
      <w:r>
        <w:rPr>
          <w:rFonts w:ascii="Arial" w:hAnsi="Arial" w:cs="Arial"/>
          <w:sz w:val="22"/>
          <w:szCs w:val="22"/>
        </w:rPr>
        <w:t xml:space="preserve">. However, whether targeted trips were included or excluded did not appear to impact the results, as there were no discards using either approach. It was noted that the </w:t>
      </w:r>
      <w:r w:rsidR="007F529A">
        <w:rPr>
          <w:rFonts w:ascii="Arial" w:hAnsi="Arial" w:cs="Arial"/>
          <w:sz w:val="22"/>
          <w:szCs w:val="22"/>
        </w:rPr>
        <w:t xml:space="preserve">Canadian </w:t>
      </w:r>
      <w:r>
        <w:rPr>
          <w:rFonts w:ascii="Arial" w:hAnsi="Arial" w:cs="Arial"/>
          <w:sz w:val="22"/>
          <w:szCs w:val="22"/>
        </w:rPr>
        <w:t xml:space="preserve">industry is </w:t>
      </w:r>
      <w:r w:rsidR="006B731E">
        <w:rPr>
          <w:rFonts w:ascii="Arial" w:hAnsi="Arial" w:cs="Arial"/>
          <w:sz w:val="22"/>
          <w:szCs w:val="22"/>
        </w:rPr>
        <w:t xml:space="preserve">not </w:t>
      </w:r>
      <w:r>
        <w:rPr>
          <w:rFonts w:ascii="Arial" w:hAnsi="Arial" w:cs="Arial"/>
          <w:sz w:val="22"/>
          <w:szCs w:val="22"/>
        </w:rPr>
        <w:t xml:space="preserve">allowed to discard. The </w:t>
      </w:r>
      <w:r w:rsidR="007F529A">
        <w:rPr>
          <w:rFonts w:ascii="Arial" w:hAnsi="Arial" w:cs="Arial"/>
          <w:sz w:val="22"/>
          <w:szCs w:val="22"/>
        </w:rPr>
        <w:t>DFO methodology</w:t>
      </w:r>
      <w:r>
        <w:rPr>
          <w:rFonts w:ascii="Arial" w:hAnsi="Arial" w:cs="Arial"/>
          <w:sz w:val="22"/>
          <w:szCs w:val="22"/>
        </w:rPr>
        <w:t xml:space="preserve"> used to estimate </w:t>
      </w:r>
      <w:r w:rsidR="007F529A">
        <w:rPr>
          <w:rFonts w:ascii="Arial" w:hAnsi="Arial" w:cs="Arial"/>
          <w:sz w:val="22"/>
          <w:szCs w:val="22"/>
        </w:rPr>
        <w:t xml:space="preserve">cod </w:t>
      </w:r>
      <w:r>
        <w:rPr>
          <w:rFonts w:ascii="Arial" w:hAnsi="Arial" w:cs="Arial"/>
          <w:sz w:val="22"/>
          <w:szCs w:val="22"/>
        </w:rPr>
        <w:t>discards rel</w:t>
      </w:r>
      <w:r w:rsidR="007F529A">
        <w:rPr>
          <w:rFonts w:ascii="Arial" w:hAnsi="Arial" w:cs="Arial"/>
          <w:sz w:val="22"/>
          <w:szCs w:val="22"/>
        </w:rPr>
        <w:t>ies</w:t>
      </w:r>
      <w:r>
        <w:rPr>
          <w:rFonts w:ascii="Arial" w:hAnsi="Arial" w:cs="Arial"/>
          <w:sz w:val="22"/>
          <w:szCs w:val="22"/>
        </w:rPr>
        <w:t xml:space="preserve"> on </w:t>
      </w:r>
      <w:r w:rsidR="007F529A">
        <w:rPr>
          <w:rFonts w:ascii="Arial" w:hAnsi="Arial" w:cs="Arial"/>
          <w:sz w:val="22"/>
          <w:szCs w:val="22"/>
        </w:rPr>
        <w:t xml:space="preserve">differences between </w:t>
      </w:r>
      <w:r>
        <w:rPr>
          <w:rFonts w:ascii="Arial" w:hAnsi="Arial" w:cs="Arial"/>
          <w:sz w:val="22"/>
          <w:szCs w:val="22"/>
        </w:rPr>
        <w:t xml:space="preserve">the haddock to cod ratio </w:t>
      </w:r>
      <w:r w:rsidR="007F529A">
        <w:rPr>
          <w:rFonts w:ascii="Arial" w:hAnsi="Arial" w:cs="Arial"/>
          <w:sz w:val="22"/>
          <w:szCs w:val="22"/>
        </w:rPr>
        <w:t>for</w:t>
      </w:r>
      <w:r w:rsidR="007F529A" w:rsidRPr="007F529A">
        <w:rPr>
          <w:rFonts w:ascii="Arial" w:hAnsi="Arial" w:cs="Arial"/>
          <w:sz w:val="22"/>
          <w:szCs w:val="22"/>
        </w:rPr>
        <w:t xml:space="preserve"> </w:t>
      </w:r>
      <w:r w:rsidR="007F529A">
        <w:rPr>
          <w:rFonts w:ascii="Arial" w:hAnsi="Arial" w:cs="Arial"/>
          <w:sz w:val="22"/>
          <w:szCs w:val="22"/>
        </w:rPr>
        <w:t>observed and unobserved trips</w:t>
      </w:r>
      <w:r>
        <w:rPr>
          <w:rFonts w:ascii="Arial" w:hAnsi="Arial" w:cs="Arial"/>
          <w:sz w:val="22"/>
          <w:szCs w:val="22"/>
        </w:rPr>
        <w:t xml:space="preserve">.  </w:t>
      </w:r>
    </w:p>
    <w:p w:rsidR="00031D59" w:rsidRDefault="00031D59" w:rsidP="00684BD2">
      <w:pPr>
        <w:jc w:val="both"/>
        <w:rPr>
          <w:rFonts w:ascii="Arial" w:hAnsi="Arial" w:cs="Arial"/>
          <w:sz w:val="22"/>
          <w:szCs w:val="22"/>
        </w:rPr>
      </w:pPr>
    </w:p>
    <w:p w:rsidR="007F529A" w:rsidRDefault="00DA3D21" w:rsidP="00684BD2">
      <w:pPr>
        <w:jc w:val="both"/>
        <w:rPr>
          <w:rFonts w:ascii="Arial" w:hAnsi="Arial" w:cs="Arial"/>
          <w:sz w:val="22"/>
          <w:szCs w:val="22"/>
        </w:rPr>
      </w:pPr>
      <w:r w:rsidRPr="00DA3D21">
        <w:rPr>
          <w:rFonts w:ascii="Arial" w:hAnsi="Arial" w:cs="Arial"/>
          <w:sz w:val="22"/>
          <w:szCs w:val="22"/>
        </w:rPr>
        <w:t xml:space="preserve">Survey </w:t>
      </w:r>
      <w:r w:rsidR="00C205EE">
        <w:rPr>
          <w:rFonts w:ascii="Arial" w:hAnsi="Arial" w:cs="Arial"/>
          <w:sz w:val="22"/>
          <w:szCs w:val="22"/>
        </w:rPr>
        <w:t xml:space="preserve">data </w:t>
      </w:r>
      <w:r w:rsidRPr="00DA3D21">
        <w:rPr>
          <w:rFonts w:ascii="Arial" w:hAnsi="Arial" w:cs="Arial"/>
          <w:sz w:val="22"/>
          <w:szCs w:val="22"/>
        </w:rPr>
        <w:t>inputs</w:t>
      </w:r>
      <w:r w:rsidR="00031D59">
        <w:rPr>
          <w:rFonts w:ascii="Arial" w:hAnsi="Arial" w:cs="Arial"/>
          <w:sz w:val="22"/>
          <w:szCs w:val="22"/>
        </w:rPr>
        <w:t xml:space="preserve">: </w:t>
      </w:r>
      <w:r w:rsidR="00C7416C">
        <w:rPr>
          <w:rFonts w:ascii="Arial" w:hAnsi="Arial" w:cs="Arial"/>
          <w:sz w:val="22"/>
          <w:szCs w:val="22"/>
        </w:rPr>
        <w:t xml:space="preserve">It was noted that </w:t>
      </w:r>
      <w:r w:rsidRPr="00DA3D21">
        <w:rPr>
          <w:rFonts w:ascii="Arial" w:hAnsi="Arial" w:cs="Arial"/>
          <w:sz w:val="22"/>
          <w:szCs w:val="22"/>
        </w:rPr>
        <w:t xml:space="preserve">there </w:t>
      </w:r>
      <w:r w:rsidR="00C7416C">
        <w:rPr>
          <w:rFonts w:ascii="Arial" w:hAnsi="Arial" w:cs="Arial"/>
          <w:sz w:val="22"/>
          <w:szCs w:val="22"/>
        </w:rPr>
        <w:t xml:space="preserve">have been </w:t>
      </w:r>
      <w:r w:rsidRPr="00DA3D21">
        <w:rPr>
          <w:rFonts w:ascii="Arial" w:hAnsi="Arial" w:cs="Arial"/>
          <w:sz w:val="22"/>
          <w:szCs w:val="22"/>
        </w:rPr>
        <w:t>other year classes that disappeared from the survey once they reach</w:t>
      </w:r>
      <w:r w:rsidR="00031D59">
        <w:rPr>
          <w:rFonts w:ascii="Arial" w:hAnsi="Arial" w:cs="Arial"/>
          <w:sz w:val="22"/>
          <w:szCs w:val="22"/>
        </w:rPr>
        <w:t>ed</w:t>
      </w:r>
      <w:r w:rsidRPr="00DA3D21">
        <w:rPr>
          <w:rFonts w:ascii="Arial" w:hAnsi="Arial" w:cs="Arial"/>
          <w:sz w:val="22"/>
          <w:szCs w:val="22"/>
        </w:rPr>
        <w:t xml:space="preserve"> 8 or 9 years old; </w:t>
      </w:r>
      <w:r w:rsidR="00031D59">
        <w:rPr>
          <w:rFonts w:ascii="Arial" w:hAnsi="Arial" w:cs="Arial"/>
          <w:sz w:val="22"/>
          <w:szCs w:val="22"/>
        </w:rPr>
        <w:t>s</w:t>
      </w:r>
      <w:r w:rsidRPr="00DA3D21">
        <w:rPr>
          <w:rFonts w:ascii="Arial" w:hAnsi="Arial" w:cs="Arial"/>
          <w:sz w:val="22"/>
          <w:szCs w:val="22"/>
        </w:rPr>
        <w:t>ome were year classes from the beginning of the time series, and some were recent</w:t>
      </w:r>
      <w:r w:rsidR="00031D59">
        <w:rPr>
          <w:rFonts w:ascii="Arial" w:hAnsi="Arial" w:cs="Arial"/>
          <w:sz w:val="22"/>
          <w:szCs w:val="22"/>
        </w:rPr>
        <w:t xml:space="preserve">. </w:t>
      </w:r>
      <w:r w:rsidR="00C205EE">
        <w:rPr>
          <w:rFonts w:ascii="Arial" w:hAnsi="Arial" w:cs="Arial"/>
          <w:sz w:val="22"/>
          <w:szCs w:val="22"/>
        </w:rPr>
        <w:t xml:space="preserve">However, it was mentioned that the comparison should be done among year classes of similar magnitude. </w:t>
      </w:r>
    </w:p>
    <w:p w:rsidR="007F529A" w:rsidRDefault="007F529A" w:rsidP="00C205EE">
      <w:pPr>
        <w:rPr>
          <w:rFonts w:ascii="Arial" w:hAnsi="Arial" w:cs="Arial"/>
          <w:sz w:val="22"/>
          <w:szCs w:val="22"/>
        </w:rPr>
      </w:pPr>
    </w:p>
    <w:p w:rsidR="00C205EE" w:rsidRPr="00CD1EB1" w:rsidRDefault="00031D59" w:rsidP="00684BD2">
      <w:pPr>
        <w:jc w:val="both"/>
        <w:rPr>
          <w:rFonts w:ascii="Arial" w:hAnsi="Arial" w:cs="Arial"/>
          <w:sz w:val="22"/>
          <w:szCs w:val="22"/>
        </w:rPr>
      </w:pPr>
      <w:r>
        <w:rPr>
          <w:rFonts w:ascii="Arial" w:hAnsi="Arial" w:cs="Arial"/>
          <w:sz w:val="22"/>
          <w:szCs w:val="22"/>
        </w:rPr>
        <w:t xml:space="preserve">It was suggested that it would be helpful to </w:t>
      </w:r>
      <w:r w:rsidR="00C7416C">
        <w:rPr>
          <w:rFonts w:ascii="Arial" w:hAnsi="Arial" w:cs="Arial"/>
          <w:sz w:val="22"/>
          <w:szCs w:val="22"/>
        </w:rPr>
        <w:t xml:space="preserve">include </w:t>
      </w:r>
      <w:r w:rsidR="00DA3D21" w:rsidRPr="00DA3D21">
        <w:rPr>
          <w:rFonts w:ascii="Arial" w:hAnsi="Arial" w:cs="Arial"/>
          <w:sz w:val="22"/>
          <w:szCs w:val="22"/>
        </w:rPr>
        <w:t xml:space="preserve">a table </w:t>
      </w:r>
      <w:r w:rsidR="00C7416C">
        <w:rPr>
          <w:rFonts w:ascii="Arial" w:hAnsi="Arial" w:cs="Arial"/>
          <w:sz w:val="22"/>
          <w:szCs w:val="22"/>
        </w:rPr>
        <w:t xml:space="preserve">that presents the </w:t>
      </w:r>
      <w:r w:rsidR="00DA3D21" w:rsidRPr="00DA3D21">
        <w:rPr>
          <w:rFonts w:ascii="Arial" w:hAnsi="Arial" w:cs="Arial"/>
          <w:sz w:val="22"/>
          <w:szCs w:val="22"/>
        </w:rPr>
        <w:t>mean length-at-age</w:t>
      </w:r>
      <w:r w:rsidR="00C7416C">
        <w:rPr>
          <w:rFonts w:ascii="Arial" w:hAnsi="Arial" w:cs="Arial"/>
          <w:sz w:val="22"/>
          <w:szCs w:val="22"/>
        </w:rPr>
        <w:t xml:space="preserve"> for each </w:t>
      </w:r>
      <w:r w:rsidR="006B731E">
        <w:rPr>
          <w:rFonts w:ascii="Arial" w:hAnsi="Arial" w:cs="Arial"/>
          <w:sz w:val="22"/>
          <w:szCs w:val="22"/>
        </w:rPr>
        <w:t>year</w:t>
      </w:r>
      <w:r w:rsidR="00C205EE">
        <w:rPr>
          <w:rFonts w:ascii="Arial" w:hAnsi="Arial" w:cs="Arial"/>
          <w:sz w:val="22"/>
          <w:szCs w:val="22"/>
        </w:rPr>
        <w:t xml:space="preserve"> in next year’s research document. </w:t>
      </w:r>
    </w:p>
    <w:p w:rsidR="00B722FA" w:rsidRDefault="00B722FA" w:rsidP="00684BD2">
      <w:pPr>
        <w:jc w:val="both"/>
        <w:rPr>
          <w:rFonts w:ascii="Arial" w:hAnsi="Arial" w:cs="Arial"/>
          <w:sz w:val="22"/>
          <w:szCs w:val="22"/>
        </w:rPr>
      </w:pPr>
    </w:p>
    <w:p w:rsidR="00437BDB" w:rsidRPr="00834325" w:rsidRDefault="00DA3D21" w:rsidP="00684BD2">
      <w:pPr>
        <w:jc w:val="both"/>
        <w:rPr>
          <w:rFonts w:ascii="Arial" w:hAnsi="Arial" w:cs="Arial"/>
          <w:sz w:val="22"/>
          <w:szCs w:val="22"/>
        </w:rPr>
      </w:pPr>
      <w:r w:rsidRPr="00DA3D21">
        <w:rPr>
          <w:rFonts w:ascii="Arial" w:hAnsi="Arial" w:cs="Arial"/>
          <w:sz w:val="22"/>
          <w:szCs w:val="22"/>
        </w:rPr>
        <w:t>Assessment Model</w:t>
      </w:r>
    </w:p>
    <w:p w:rsidR="00C7416C" w:rsidRDefault="00C7416C" w:rsidP="00684BD2">
      <w:pPr>
        <w:jc w:val="both"/>
        <w:rPr>
          <w:rFonts w:ascii="Arial" w:hAnsi="Arial" w:cs="Arial"/>
          <w:sz w:val="22"/>
          <w:szCs w:val="22"/>
        </w:rPr>
      </w:pPr>
    </w:p>
    <w:p w:rsidR="00C205EE" w:rsidRPr="00CD1EB1" w:rsidRDefault="00C7416C" w:rsidP="00684BD2">
      <w:pPr>
        <w:jc w:val="both"/>
        <w:rPr>
          <w:rFonts w:ascii="Arial" w:hAnsi="Arial" w:cs="Arial"/>
          <w:sz w:val="22"/>
          <w:szCs w:val="22"/>
        </w:rPr>
      </w:pPr>
      <w:r>
        <w:rPr>
          <w:rFonts w:ascii="Arial" w:hAnsi="Arial" w:cs="Arial"/>
          <w:sz w:val="22"/>
          <w:szCs w:val="22"/>
        </w:rPr>
        <w:t xml:space="preserve">It was clarified that </w:t>
      </w:r>
      <w:proofErr w:type="spellStart"/>
      <w:r>
        <w:rPr>
          <w:rFonts w:ascii="Arial" w:hAnsi="Arial" w:cs="Arial"/>
          <w:sz w:val="22"/>
          <w:szCs w:val="22"/>
        </w:rPr>
        <w:t>F</w:t>
      </w:r>
      <w:r w:rsidRPr="008972E5">
        <w:rPr>
          <w:rFonts w:ascii="Arial" w:hAnsi="Arial" w:cs="Arial"/>
          <w:sz w:val="22"/>
          <w:szCs w:val="22"/>
          <w:vertAlign w:val="subscript"/>
        </w:rPr>
        <w:t>ref</w:t>
      </w:r>
      <w:proofErr w:type="spellEnd"/>
      <w:r>
        <w:rPr>
          <w:rFonts w:ascii="Arial" w:hAnsi="Arial" w:cs="Arial"/>
          <w:sz w:val="22"/>
          <w:szCs w:val="22"/>
        </w:rPr>
        <w:t xml:space="preserve"> has not been recalculated for the two current assessment models. It was suggested that a </w:t>
      </w:r>
      <w:r w:rsidR="00DA3D21" w:rsidRPr="00DA3D21">
        <w:rPr>
          <w:rFonts w:ascii="Arial" w:hAnsi="Arial" w:cs="Arial"/>
          <w:sz w:val="22"/>
          <w:szCs w:val="22"/>
        </w:rPr>
        <w:t xml:space="preserve">new </w:t>
      </w:r>
      <w:proofErr w:type="spellStart"/>
      <w:r w:rsidR="00DA3D21" w:rsidRPr="00DA3D21">
        <w:rPr>
          <w:rFonts w:ascii="Arial" w:hAnsi="Arial" w:cs="Arial"/>
          <w:sz w:val="22"/>
          <w:szCs w:val="22"/>
        </w:rPr>
        <w:t>F</w:t>
      </w:r>
      <w:r w:rsidR="00DA3D21" w:rsidRPr="00DA3D21">
        <w:rPr>
          <w:rFonts w:ascii="Arial" w:hAnsi="Arial" w:cs="Arial"/>
          <w:sz w:val="22"/>
          <w:szCs w:val="22"/>
          <w:vertAlign w:val="subscript"/>
        </w:rPr>
        <w:t>ref</w:t>
      </w:r>
      <w:proofErr w:type="spellEnd"/>
      <w:r w:rsidR="00DA3D21" w:rsidRPr="00DA3D21">
        <w:rPr>
          <w:rFonts w:ascii="Arial" w:hAnsi="Arial" w:cs="Arial"/>
          <w:sz w:val="22"/>
          <w:szCs w:val="22"/>
        </w:rPr>
        <w:t xml:space="preserve"> </w:t>
      </w:r>
      <w:r>
        <w:rPr>
          <w:rFonts w:ascii="Arial" w:hAnsi="Arial" w:cs="Arial"/>
          <w:sz w:val="22"/>
          <w:szCs w:val="22"/>
        </w:rPr>
        <w:t xml:space="preserve">might be required since the current </w:t>
      </w:r>
      <w:proofErr w:type="spellStart"/>
      <w:r w:rsidR="00DA3D21" w:rsidRPr="00DA3D21">
        <w:rPr>
          <w:rFonts w:ascii="Arial" w:hAnsi="Arial" w:cs="Arial"/>
          <w:sz w:val="22"/>
          <w:szCs w:val="22"/>
        </w:rPr>
        <w:t>F</w:t>
      </w:r>
      <w:r w:rsidR="00DA3D21" w:rsidRPr="00DA3D21">
        <w:rPr>
          <w:rFonts w:ascii="Arial" w:hAnsi="Arial" w:cs="Arial"/>
          <w:sz w:val="22"/>
          <w:szCs w:val="22"/>
          <w:vertAlign w:val="subscript"/>
        </w:rPr>
        <w:t>ref</w:t>
      </w:r>
      <w:proofErr w:type="spellEnd"/>
      <w:r w:rsidR="00DA3D21" w:rsidRPr="00DA3D21">
        <w:rPr>
          <w:rFonts w:ascii="Arial" w:hAnsi="Arial" w:cs="Arial"/>
          <w:sz w:val="22"/>
          <w:szCs w:val="22"/>
        </w:rPr>
        <w:t xml:space="preserve"> </w:t>
      </w:r>
      <w:r>
        <w:rPr>
          <w:rFonts w:ascii="Arial" w:hAnsi="Arial" w:cs="Arial"/>
          <w:sz w:val="22"/>
          <w:szCs w:val="22"/>
        </w:rPr>
        <w:t xml:space="preserve">is </w:t>
      </w:r>
      <w:r w:rsidR="00DA3D21" w:rsidRPr="00DA3D21">
        <w:rPr>
          <w:rFonts w:ascii="Arial" w:hAnsi="Arial" w:cs="Arial"/>
          <w:sz w:val="22"/>
          <w:szCs w:val="22"/>
        </w:rPr>
        <w:t>based on different assumptions</w:t>
      </w:r>
      <w:r>
        <w:rPr>
          <w:rFonts w:ascii="Arial" w:hAnsi="Arial" w:cs="Arial"/>
          <w:sz w:val="22"/>
          <w:szCs w:val="22"/>
        </w:rPr>
        <w:t xml:space="preserve"> than are being used in the assessment. </w:t>
      </w:r>
      <w:r w:rsidR="00C205EE">
        <w:rPr>
          <w:rFonts w:ascii="Arial" w:hAnsi="Arial" w:cs="Arial"/>
          <w:sz w:val="22"/>
          <w:szCs w:val="22"/>
        </w:rPr>
        <w:t>This will be examined at the next benchmark meeting.</w:t>
      </w:r>
    </w:p>
    <w:p w:rsidR="006B731E" w:rsidRPr="00CD1EB1" w:rsidRDefault="006B731E" w:rsidP="00031D59">
      <w:pPr>
        <w:rPr>
          <w:rFonts w:ascii="Arial" w:hAnsi="Arial" w:cs="Arial"/>
          <w:sz w:val="22"/>
          <w:szCs w:val="22"/>
        </w:rPr>
      </w:pPr>
    </w:p>
    <w:p w:rsidR="00C7416C" w:rsidRDefault="00C7416C" w:rsidP="00684BD2">
      <w:pPr>
        <w:jc w:val="both"/>
        <w:rPr>
          <w:rFonts w:ascii="Arial" w:hAnsi="Arial" w:cs="Arial"/>
          <w:sz w:val="22"/>
          <w:szCs w:val="22"/>
        </w:rPr>
      </w:pPr>
      <w:r>
        <w:rPr>
          <w:rFonts w:ascii="Arial" w:hAnsi="Arial" w:cs="Arial"/>
          <w:sz w:val="22"/>
          <w:szCs w:val="22"/>
        </w:rPr>
        <w:lastRenderedPageBreak/>
        <w:t>It was noted that</w:t>
      </w:r>
      <w:r w:rsidR="00AC74F2">
        <w:rPr>
          <w:rFonts w:ascii="Arial" w:hAnsi="Arial" w:cs="Arial"/>
          <w:sz w:val="22"/>
          <w:szCs w:val="22"/>
        </w:rPr>
        <w:t xml:space="preserve"> </w:t>
      </w:r>
      <w:r>
        <w:rPr>
          <w:rFonts w:ascii="Arial" w:hAnsi="Arial" w:cs="Arial"/>
          <w:sz w:val="22"/>
          <w:szCs w:val="22"/>
        </w:rPr>
        <w:t>t</w:t>
      </w:r>
      <w:r w:rsidR="00DA3D21" w:rsidRPr="00DA3D21">
        <w:rPr>
          <w:rFonts w:ascii="Arial" w:hAnsi="Arial" w:cs="Arial"/>
          <w:sz w:val="22"/>
          <w:szCs w:val="22"/>
        </w:rPr>
        <w:t xml:space="preserve">he </w:t>
      </w:r>
      <w:r>
        <w:rPr>
          <w:rFonts w:ascii="Arial" w:hAnsi="Arial" w:cs="Arial"/>
          <w:sz w:val="22"/>
          <w:szCs w:val="22"/>
        </w:rPr>
        <w:t>“s</w:t>
      </w:r>
      <w:r w:rsidR="00DA3D21" w:rsidRPr="00DA3D21">
        <w:rPr>
          <w:rFonts w:ascii="Arial" w:hAnsi="Arial" w:cs="Arial"/>
          <w:sz w:val="22"/>
          <w:szCs w:val="22"/>
        </w:rPr>
        <w:t xml:space="preserve">plit </w:t>
      </w:r>
      <w:r w:rsidR="00C205EE">
        <w:rPr>
          <w:rFonts w:ascii="Arial" w:hAnsi="Arial" w:cs="Arial"/>
          <w:sz w:val="22"/>
          <w:szCs w:val="22"/>
        </w:rPr>
        <w:t>M</w:t>
      </w:r>
      <w:r>
        <w:rPr>
          <w:rFonts w:ascii="Arial" w:hAnsi="Arial" w:cs="Arial"/>
          <w:sz w:val="22"/>
          <w:szCs w:val="22"/>
        </w:rPr>
        <w:t>=</w:t>
      </w:r>
      <w:r w:rsidR="00DA3D21" w:rsidRPr="00DA3D21">
        <w:rPr>
          <w:rFonts w:ascii="Arial" w:hAnsi="Arial" w:cs="Arial"/>
          <w:sz w:val="22"/>
          <w:szCs w:val="22"/>
        </w:rPr>
        <w:t>0.5</w:t>
      </w:r>
      <w:r>
        <w:rPr>
          <w:rFonts w:ascii="Arial" w:hAnsi="Arial" w:cs="Arial"/>
          <w:sz w:val="22"/>
          <w:szCs w:val="22"/>
        </w:rPr>
        <w:t>”</w:t>
      </w:r>
      <w:r w:rsidR="00DA3D21" w:rsidRPr="00DA3D21">
        <w:rPr>
          <w:rFonts w:ascii="Arial" w:hAnsi="Arial" w:cs="Arial"/>
          <w:sz w:val="22"/>
          <w:szCs w:val="22"/>
        </w:rPr>
        <w:t xml:space="preserve"> model </w:t>
      </w:r>
      <w:r>
        <w:rPr>
          <w:rFonts w:ascii="Arial" w:hAnsi="Arial" w:cs="Arial"/>
          <w:sz w:val="22"/>
          <w:szCs w:val="22"/>
        </w:rPr>
        <w:t xml:space="preserve">may be </w:t>
      </w:r>
      <w:r w:rsidR="00DA3D21" w:rsidRPr="00DA3D21">
        <w:rPr>
          <w:rFonts w:ascii="Arial" w:hAnsi="Arial" w:cs="Arial"/>
          <w:sz w:val="22"/>
          <w:szCs w:val="22"/>
        </w:rPr>
        <w:t xml:space="preserve">more consistent with the effort trend, but </w:t>
      </w:r>
      <w:r>
        <w:rPr>
          <w:rFonts w:ascii="Arial" w:hAnsi="Arial" w:cs="Arial"/>
          <w:sz w:val="22"/>
          <w:szCs w:val="22"/>
        </w:rPr>
        <w:t xml:space="preserve">it is </w:t>
      </w:r>
      <w:r w:rsidR="00DA3D21" w:rsidRPr="00DA3D21">
        <w:rPr>
          <w:rFonts w:ascii="Arial" w:hAnsi="Arial" w:cs="Arial"/>
          <w:sz w:val="22"/>
          <w:szCs w:val="22"/>
        </w:rPr>
        <w:t xml:space="preserve">not correct to say </w:t>
      </w:r>
      <w:r>
        <w:rPr>
          <w:rFonts w:ascii="Arial" w:hAnsi="Arial" w:cs="Arial"/>
          <w:sz w:val="22"/>
          <w:szCs w:val="22"/>
        </w:rPr>
        <w:t xml:space="preserve">that </w:t>
      </w:r>
      <w:r w:rsidR="00DA3D21" w:rsidRPr="00DA3D21">
        <w:rPr>
          <w:rFonts w:ascii="Arial" w:hAnsi="Arial" w:cs="Arial"/>
          <w:sz w:val="22"/>
          <w:szCs w:val="22"/>
        </w:rPr>
        <w:t>it is more consistent with the catch trend</w:t>
      </w:r>
      <w:r>
        <w:rPr>
          <w:rFonts w:ascii="Arial" w:hAnsi="Arial" w:cs="Arial"/>
          <w:sz w:val="22"/>
          <w:szCs w:val="22"/>
        </w:rPr>
        <w:t xml:space="preserve">. </w:t>
      </w:r>
    </w:p>
    <w:p w:rsidR="00437BDB" w:rsidRPr="00CD1EB1" w:rsidRDefault="00DA3D21" w:rsidP="00684BD2">
      <w:pPr>
        <w:jc w:val="both"/>
        <w:rPr>
          <w:rFonts w:ascii="Arial" w:hAnsi="Arial" w:cs="Arial"/>
          <w:sz w:val="22"/>
          <w:szCs w:val="22"/>
        </w:rPr>
      </w:pPr>
      <w:r w:rsidRPr="00DA3D21">
        <w:rPr>
          <w:rFonts w:ascii="Arial" w:hAnsi="Arial" w:cs="Arial"/>
          <w:sz w:val="22"/>
          <w:szCs w:val="22"/>
        </w:rPr>
        <w:t xml:space="preserve"> </w:t>
      </w:r>
    </w:p>
    <w:p w:rsidR="006D1109" w:rsidRPr="00CD1EB1" w:rsidRDefault="006B731E" w:rsidP="00684BD2">
      <w:pPr>
        <w:jc w:val="both"/>
        <w:rPr>
          <w:rFonts w:ascii="Arial" w:hAnsi="Arial" w:cs="Arial"/>
          <w:sz w:val="22"/>
          <w:szCs w:val="22"/>
        </w:rPr>
      </w:pPr>
      <w:r>
        <w:rPr>
          <w:rFonts w:ascii="Arial" w:hAnsi="Arial" w:cs="Arial"/>
          <w:sz w:val="22"/>
          <w:szCs w:val="22"/>
        </w:rPr>
        <w:t>T</w:t>
      </w:r>
      <w:r w:rsidR="00C7416C">
        <w:rPr>
          <w:rFonts w:ascii="Arial" w:hAnsi="Arial" w:cs="Arial"/>
          <w:sz w:val="22"/>
          <w:szCs w:val="22"/>
        </w:rPr>
        <w:t xml:space="preserve">he </w:t>
      </w:r>
      <w:r>
        <w:rPr>
          <w:rFonts w:ascii="Arial" w:hAnsi="Arial" w:cs="Arial"/>
          <w:sz w:val="22"/>
          <w:szCs w:val="22"/>
        </w:rPr>
        <w:t xml:space="preserve">estimation </w:t>
      </w:r>
      <w:r w:rsidR="00DA3D21" w:rsidRPr="00DA3D21">
        <w:rPr>
          <w:rFonts w:ascii="Arial" w:hAnsi="Arial" w:cs="Arial"/>
          <w:sz w:val="22"/>
          <w:szCs w:val="22"/>
        </w:rPr>
        <w:t>of</w:t>
      </w:r>
      <w:r>
        <w:rPr>
          <w:rFonts w:ascii="Arial" w:hAnsi="Arial" w:cs="Arial"/>
          <w:sz w:val="22"/>
          <w:szCs w:val="22"/>
        </w:rPr>
        <w:t xml:space="preserve"> the</w:t>
      </w:r>
      <w:r w:rsidR="00DA3D21" w:rsidRPr="00DA3D21">
        <w:rPr>
          <w:rFonts w:ascii="Arial" w:hAnsi="Arial" w:cs="Arial"/>
          <w:sz w:val="22"/>
          <w:szCs w:val="22"/>
        </w:rPr>
        <w:t xml:space="preserve"> 2010 year class </w:t>
      </w:r>
      <w:r w:rsidR="00C7416C">
        <w:rPr>
          <w:rFonts w:ascii="Arial" w:hAnsi="Arial" w:cs="Arial"/>
          <w:sz w:val="22"/>
          <w:szCs w:val="22"/>
        </w:rPr>
        <w:t xml:space="preserve">appears to be </w:t>
      </w:r>
      <w:r w:rsidR="00DA3D21" w:rsidRPr="00DA3D21">
        <w:rPr>
          <w:rFonts w:ascii="Arial" w:hAnsi="Arial" w:cs="Arial"/>
          <w:sz w:val="22"/>
          <w:szCs w:val="22"/>
        </w:rPr>
        <w:t xml:space="preserve">driven by the NMFS fall survey, </w:t>
      </w:r>
      <w:r w:rsidR="002E77E0">
        <w:rPr>
          <w:rFonts w:ascii="Arial" w:hAnsi="Arial" w:cs="Arial"/>
          <w:sz w:val="22"/>
          <w:szCs w:val="22"/>
        </w:rPr>
        <w:t>since</w:t>
      </w:r>
      <w:r w:rsidR="002E77E0" w:rsidRPr="00DA3D21">
        <w:rPr>
          <w:rFonts w:ascii="Arial" w:hAnsi="Arial" w:cs="Arial"/>
          <w:sz w:val="22"/>
          <w:szCs w:val="22"/>
        </w:rPr>
        <w:t xml:space="preserve"> </w:t>
      </w:r>
      <w:r w:rsidR="00DA3D21" w:rsidRPr="00DA3D21">
        <w:rPr>
          <w:rFonts w:ascii="Arial" w:hAnsi="Arial" w:cs="Arial"/>
          <w:sz w:val="22"/>
          <w:szCs w:val="22"/>
        </w:rPr>
        <w:t>the other surveys (NMFS spring and DFO) do not indicate that the cohort is very strong</w:t>
      </w:r>
      <w:r w:rsidR="00C7416C">
        <w:rPr>
          <w:rFonts w:ascii="Arial" w:hAnsi="Arial" w:cs="Arial"/>
          <w:sz w:val="22"/>
          <w:szCs w:val="22"/>
        </w:rPr>
        <w:t xml:space="preserve">. </w:t>
      </w:r>
      <w:r w:rsidR="006D1109">
        <w:rPr>
          <w:rFonts w:ascii="Arial" w:hAnsi="Arial" w:cs="Arial"/>
          <w:sz w:val="22"/>
          <w:szCs w:val="22"/>
        </w:rPr>
        <w:t xml:space="preserve">It was noted that age 0 tuning indices are not used in this VPA formulation. </w:t>
      </w:r>
      <w:r w:rsidR="00875D4C">
        <w:rPr>
          <w:rFonts w:ascii="Arial" w:hAnsi="Arial" w:cs="Arial"/>
          <w:sz w:val="22"/>
          <w:szCs w:val="22"/>
        </w:rPr>
        <w:t xml:space="preserve">A sensitivity run </w:t>
      </w:r>
      <w:r w:rsidR="007F529A">
        <w:rPr>
          <w:rFonts w:ascii="Arial" w:hAnsi="Arial" w:cs="Arial"/>
          <w:sz w:val="22"/>
          <w:szCs w:val="22"/>
        </w:rPr>
        <w:t>wa</w:t>
      </w:r>
      <w:r w:rsidR="00875D4C">
        <w:rPr>
          <w:rFonts w:ascii="Arial" w:hAnsi="Arial" w:cs="Arial"/>
          <w:sz w:val="22"/>
          <w:szCs w:val="22"/>
        </w:rPr>
        <w:t xml:space="preserve">s recommended to check the uncertainties of </w:t>
      </w:r>
      <w:r w:rsidR="007F529A">
        <w:rPr>
          <w:rFonts w:ascii="Arial" w:hAnsi="Arial" w:cs="Arial"/>
          <w:sz w:val="22"/>
          <w:szCs w:val="22"/>
        </w:rPr>
        <w:t xml:space="preserve">the </w:t>
      </w:r>
      <w:r w:rsidR="00875D4C">
        <w:rPr>
          <w:rFonts w:ascii="Arial" w:hAnsi="Arial" w:cs="Arial"/>
          <w:sz w:val="22"/>
          <w:szCs w:val="22"/>
        </w:rPr>
        <w:t>2010 year class estimation. The VPA runs which ha</w:t>
      </w:r>
      <w:r w:rsidR="007F529A">
        <w:rPr>
          <w:rFonts w:ascii="Arial" w:hAnsi="Arial" w:cs="Arial"/>
          <w:sz w:val="22"/>
          <w:szCs w:val="22"/>
        </w:rPr>
        <w:t>ve</w:t>
      </w:r>
      <w:r w:rsidR="00875D4C">
        <w:rPr>
          <w:rFonts w:ascii="Arial" w:hAnsi="Arial" w:cs="Arial"/>
          <w:sz w:val="22"/>
          <w:szCs w:val="22"/>
        </w:rPr>
        <w:t xml:space="preserve"> </w:t>
      </w:r>
      <w:r w:rsidR="007F529A">
        <w:rPr>
          <w:rFonts w:ascii="Arial" w:hAnsi="Arial" w:cs="Arial"/>
          <w:sz w:val="22"/>
          <w:szCs w:val="22"/>
        </w:rPr>
        <w:t xml:space="preserve">either </w:t>
      </w:r>
      <w:r w:rsidR="00875D4C">
        <w:rPr>
          <w:rFonts w:ascii="Arial" w:hAnsi="Arial" w:cs="Arial"/>
          <w:sz w:val="22"/>
          <w:szCs w:val="22"/>
        </w:rPr>
        <w:t xml:space="preserve">“no 2011 fall survey” </w:t>
      </w:r>
      <w:r w:rsidR="007F529A">
        <w:rPr>
          <w:rFonts w:ascii="Arial" w:hAnsi="Arial" w:cs="Arial"/>
          <w:sz w:val="22"/>
          <w:szCs w:val="22"/>
        </w:rPr>
        <w:t xml:space="preserve">or </w:t>
      </w:r>
      <w:r w:rsidR="00875D4C">
        <w:rPr>
          <w:rFonts w:ascii="Arial" w:hAnsi="Arial" w:cs="Arial"/>
          <w:sz w:val="22"/>
          <w:szCs w:val="22"/>
        </w:rPr>
        <w:t xml:space="preserve">“no 2012 DFO survey”, show that the median value of </w:t>
      </w:r>
      <w:r w:rsidR="007F529A">
        <w:rPr>
          <w:rFonts w:ascii="Arial" w:hAnsi="Arial" w:cs="Arial"/>
          <w:sz w:val="22"/>
          <w:szCs w:val="22"/>
        </w:rPr>
        <w:t xml:space="preserve">the </w:t>
      </w:r>
      <w:r w:rsidR="00875D4C">
        <w:rPr>
          <w:rFonts w:ascii="Arial" w:hAnsi="Arial" w:cs="Arial"/>
          <w:sz w:val="22"/>
          <w:szCs w:val="22"/>
        </w:rPr>
        <w:t>2010 year class from both runs lie in the 95% confidence interval when all the 3 survey</w:t>
      </w:r>
      <w:r w:rsidR="007F529A">
        <w:rPr>
          <w:rFonts w:ascii="Arial" w:hAnsi="Arial" w:cs="Arial"/>
          <w:sz w:val="22"/>
          <w:szCs w:val="22"/>
        </w:rPr>
        <w:t>s</w:t>
      </w:r>
      <w:r w:rsidR="00875D4C">
        <w:rPr>
          <w:rFonts w:ascii="Arial" w:hAnsi="Arial" w:cs="Arial"/>
          <w:sz w:val="22"/>
          <w:szCs w:val="22"/>
        </w:rPr>
        <w:t xml:space="preserve"> are used, but the </w:t>
      </w:r>
      <w:r w:rsidR="00C707FB">
        <w:rPr>
          <w:rFonts w:ascii="Arial" w:hAnsi="Arial" w:cs="Arial"/>
          <w:sz w:val="22"/>
          <w:szCs w:val="22"/>
        </w:rPr>
        <w:t xml:space="preserve">wide confidence </w:t>
      </w:r>
      <w:r w:rsidR="00875D4C">
        <w:rPr>
          <w:rFonts w:ascii="Arial" w:hAnsi="Arial" w:cs="Arial"/>
          <w:sz w:val="22"/>
          <w:szCs w:val="22"/>
        </w:rPr>
        <w:t>range</w:t>
      </w:r>
      <w:r w:rsidR="007F529A">
        <w:rPr>
          <w:rFonts w:ascii="Arial" w:hAnsi="Arial" w:cs="Arial"/>
          <w:sz w:val="22"/>
          <w:szCs w:val="22"/>
        </w:rPr>
        <w:t>s</w:t>
      </w:r>
      <w:r w:rsidR="00875D4C">
        <w:rPr>
          <w:rFonts w:ascii="Arial" w:hAnsi="Arial" w:cs="Arial"/>
          <w:sz w:val="22"/>
          <w:szCs w:val="22"/>
        </w:rPr>
        <w:t xml:space="preserve"> for both models confirm the uncertainties with the 2010 year class estimation.</w:t>
      </w:r>
    </w:p>
    <w:p w:rsidR="00875D4C" w:rsidRDefault="00875D4C" w:rsidP="00684BD2">
      <w:pPr>
        <w:jc w:val="both"/>
        <w:rPr>
          <w:rFonts w:ascii="Arial" w:hAnsi="Arial" w:cs="Arial"/>
          <w:sz w:val="22"/>
          <w:szCs w:val="22"/>
        </w:rPr>
      </w:pPr>
    </w:p>
    <w:p w:rsidR="00875D4C" w:rsidRPr="00CD1EB1" w:rsidRDefault="00C7416C" w:rsidP="00684BD2">
      <w:pPr>
        <w:jc w:val="both"/>
        <w:rPr>
          <w:rFonts w:ascii="Arial" w:hAnsi="Arial" w:cs="Arial"/>
          <w:sz w:val="22"/>
          <w:szCs w:val="22"/>
        </w:rPr>
      </w:pPr>
      <w:r>
        <w:rPr>
          <w:rFonts w:ascii="Arial" w:hAnsi="Arial" w:cs="Arial"/>
          <w:sz w:val="22"/>
          <w:szCs w:val="22"/>
        </w:rPr>
        <w:t xml:space="preserve">There does not appear to be </w:t>
      </w:r>
      <w:r w:rsidR="00DA3D21" w:rsidRPr="00DA3D21">
        <w:rPr>
          <w:rFonts w:ascii="Arial" w:hAnsi="Arial" w:cs="Arial"/>
          <w:sz w:val="22"/>
          <w:szCs w:val="22"/>
        </w:rPr>
        <w:t xml:space="preserve">much difference in the </w:t>
      </w:r>
      <w:proofErr w:type="spellStart"/>
      <w:r w:rsidR="00DA3D21" w:rsidRPr="00DA3D21">
        <w:rPr>
          <w:rFonts w:ascii="Arial" w:hAnsi="Arial" w:cs="Arial"/>
          <w:sz w:val="22"/>
          <w:szCs w:val="22"/>
        </w:rPr>
        <w:t>catchability</w:t>
      </w:r>
      <w:proofErr w:type="spellEnd"/>
      <w:r w:rsidR="00DA3D21" w:rsidRPr="00DA3D21">
        <w:rPr>
          <w:rFonts w:ascii="Arial" w:hAnsi="Arial" w:cs="Arial"/>
          <w:sz w:val="22"/>
          <w:szCs w:val="22"/>
        </w:rPr>
        <w:t xml:space="preserve"> coefficients </w:t>
      </w:r>
      <w:r w:rsidR="00FC1981">
        <w:rPr>
          <w:rFonts w:ascii="Arial" w:hAnsi="Arial" w:cs="Arial"/>
          <w:sz w:val="22"/>
          <w:szCs w:val="22"/>
        </w:rPr>
        <w:t xml:space="preserve">(q) </w:t>
      </w:r>
      <w:r w:rsidR="00DA3D21" w:rsidRPr="00DA3D21">
        <w:rPr>
          <w:rFonts w:ascii="Arial" w:hAnsi="Arial" w:cs="Arial"/>
          <w:sz w:val="22"/>
          <w:szCs w:val="22"/>
        </w:rPr>
        <w:t>between the NMFS 1978-19</w:t>
      </w:r>
      <w:r w:rsidR="00875D4C">
        <w:rPr>
          <w:rFonts w:ascii="Arial" w:hAnsi="Arial" w:cs="Arial"/>
          <w:sz w:val="22"/>
          <w:szCs w:val="22"/>
        </w:rPr>
        <w:t>81</w:t>
      </w:r>
      <w:r w:rsidR="00DA3D21" w:rsidRPr="00DA3D21">
        <w:rPr>
          <w:rFonts w:ascii="Arial" w:hAnsi="Arial" w:cs="Arial"/>
          <w:sz w:val="22"/>
          <w:szCs w:val="22"/>
        </w:rPr>
        <w:t xml:space="preserve"> </w:t>
      </w:r>
      <w:r>
        <w:rPr>
          <w:rFonts w:ascii="Arial" w:hAnsi="Arial" w:cs="Arial"/>
          <w:sz w:val="22"/>
          <w:szCs w:val="22"/>
        </w:rPr>
        <w:t>versus</w:t>
      </w:r>
      <w:r w:rsidR="00DA3D21" w:rsidRPr="00DA3D21">
        <w:rPr>
          <w:rFonts w:ascii="Arial" w:hAnsi="Arial" w:cs="Arial"/>
          <w:sz w:val="22"/>
          <w:szCs w:val="22"/>
        </w:rPr>
        <w:t xml:space="preserve"> 19</w:t>
      </w:r>
      <w:r w:rsidR="00875D4C">
        <w:rPr>
          <w:rFonts w:ascii="Arial" w:hAnsi="Arial" w:cs="Arial"/>
          <w:sz w:val="22"/>
          <w:szCs w:val="22"/>
        </w:rPr>
        <w:t>82</w:t>
      </w:r>
      <w:r w:rsidR="00DA3D21" w:rsidRPr="00DA3D21">
        <w:rPr>
          <w:rFonts w:ascii="Arial" w:hAnsi="Arial" w:cs="Arial"/>
          <w:sz w:val="22"/>
          <w:szCs w:val="22"/>
        </w:rPr>
        <w:t>-</w:t>
      </w:r>
      <w:r w:rsidR="00875D4C">
        <w:rPr>
          <w:rFonts w:ascii="Arial" w:hAnsi="Arial" w:cs="Arial"/>
          <w:sz w:val="22"/>
          <w:szCs w:val="22"/>
        </w:rPr>
        <w:t>1993</w:t>
      </w:r>
      <w:r w:rsidR="002E77E0">
        <w:rPr>
          <w:rFonts w:ascii="Arial" w:hAnsi="Arial" w:cs="Arial"/>
          <w:sz w:val="22"/>
          <w:szCs w:val="22"/>
        </w:rPr>
        <w:t xml:space="preserve"> </w:t>
      </w:r>
      <w:r w:rsidR="00875D4C">
        <w:rPr>
          <w:rFonts w:ascii="Arial" w:hAnsi="Arial" w:cs="Arial"/>
          <w:sz w:val="22"/>
          <w:szCs w:val="22"/>
        </w:rPr>
        <w:t xml:space="preserve">spring </w:t>
      </w:r>
      <w:r w:rsidR="002E77E0">
        <w:rPr>
          <w:rFonts w:ascii="Arial" w:hAnsi="Arial" w:cs="Arial"/>
          <w:sz w:val="22"/>
          <w:szCs w:val="22"/>
        </w:rPr>
        <w:t>survey</w:t>
      </w:r>
      <w:r w:rsidR="00DA3D21" w:rsidRPr="00DA3D21">
        <w:rPr>
          <w:rFonts w:ascii="Arial" w:hAnsi="Arial" w:cs="Arial"/>
          <w:sz w:val="22"/>
          <w:szCs w:val="22"/>
        </w:rPr>
        <w:t xml:space="preserve"> </w:t>
      </w:r>
      <w:r>
        <w:rPr>
          <w:rFonts w:ascii="Arial" w:hAnsi="Arial" w:cs="Arial"/>
          <w:sz w:val="22"/>
          <w:szCs w:val="22"/>
        </w:rPr>
        <w:t>(</w:t>
      </w:r>
      <w:r w:rsidRPr="00E22658">
        <w:rPr>
          <w:rFonts w:ascii="Arial" w:hAnsi="Arial" w:cs="Arial"/>
          <w:sz w:val="22"/>
          <w:szCs w:val="22"/>
        </w:rPr>
        <w:t>Figu</w:t>
      </w:r>
      <w:r>
        <w:rPr>
          <w:rFonts w:ascii="Arial" w:hAnsi="Arial" w:cs="Arial"/>
          <w:sz w:val="22"/>
          <w:szCs w:val="22"/>
        </w:rPr>
        <w:t xml:space="preserve">re 27 in the document </w:t>
      </w:r>
      <w:r w:rsidR="00AC74F2">
        <w:rPr>
          <w:rFonts w:ascii="Arial" w:hAnsi="Arial" w:cs="Arial"/>
          <w:sz w:val="22"/>
          <w:szCs w:val="22"/>
        </w:rPr>
        <w:t xml:space="preserve">- </w:t>
      </w:r>
      <w:r>
        <w:rPr>
          <w:rFonts w:ascii="Arial" w:hAnsi="Arial" w:cs="Arial"/>
          <w:sz w:val="22"/>
          <w:szCs w:val="22"/>
        </w:rPr>
        <w:t>q plots).</w:t>
      </w:r>
      <w:r w:rsidRPr="00E22658">
        <w:rPr>
          <w:rFonts w:ascii="Arial" w:hAnsi="Arial" w:cs="Arial"/>
          <w:sz w:val="22"/>
          <w:szCs w:val="22"/>
        </w:rPr>
        <w:t xml:space="preserve"> </w:t>
      </w:r>
      <w:r w:rsidR="00875D4C">
        <w:rPr>
          <w:rFonts w:ascii="Arial" w:hAnsi="Arial" w:cs="Arial"/>
          <w:sz w:val="22"/>
          <w:szCs w:val="22"/>
        </w:rPr>
        <w:t xml:space="preserve">The splitting is related to the fact that there is no conversion factor available for cod </w:t>
      </w:r>
      <w:r w:rsidR="00BC5389">
        <w:rPr>
          <w:rFonts w:ascii="Arial" w:hAnsi="Arial" w:cs="Arial"/>
          <w:sz w:val="22"/>
          <w:szCs w:val="22"/>
        </w:rPr>
        <w:t>when</w:t>
      </w:r>
      <w:r w:rsidR="007D5251">
        <w:rPr>
          <w:rFonts w:ascii="Arial" w:hAnsi="Arial" w:cs="Arial"/>
          <w:sz w:val="22"/>
          <w:szCs w:val="22"/>
        </w:rPr>
        <w:t xml:space="preserve"> two different trawl nets, </w:t>
      </w:r>
      <w:r w:rsidR="00875D4C">
        <w:rPr>
          <w:rFonts w:ascii="Arial" w:hAnsi="Arial" w:cs="Arial"/>
          <w:sz w:val="22"/>
          <w:szCs w:val="22"/>
        </w:rPr>
        <w:t>Yankee #41 for 1978-1981 and Yankee #36 for other years</w:t>
      </w:r>
      <w:r w:rsidR="00BC5389">
        <w:rPr>
          <w:rFonts w:ascii="Arial" w:hAnsi="Arial" w:cs="Arial"/>
          <w:sz w:val="22"/>
          <w:szCs w:val="22"/>
        </w:rPr>
        <w:t>, were used</w:t>
      </w:r>
      <w:r w:rsidR="00875D4C">
        <w:rPr>
          <w:rFonts w:ascii="Arial" w:hAnsi="Arial" w:cs="Arial"/>
          <w:sz w:val="22"/>
          <w:szCs w:val="22"/>
        </w:rPr>
        <w:t>.</w:t>
      </w:r>
    </w:p>
    <w:p w:rsidR="00437BDB" w:rsidRPr="00CD1EB1" w:rsidRDefault="00437BDB" w:rsidP="00684BD2">
      <w:pPr>
        <w:jc w:val="both"/>
        <w:rPr>
          <w:rFonts w:ascii="Arial" w:hAnsi="Arial" w:cs="Arial"/>
          <w:sz w:val="22"/>
          <w:szCs w:val="22"/>
        </w:rPr>
      </w:pPr>
    </w:p>
    <w:p w:rsidR="006E28E4" w:rsidRPr="00E22658" w:rsidRDefault="00C7416C" w:rsidP="00684BD2">
      <w:pPr>
        <w:jc w:val="both"/>
        <w:rPr>
          <w:rFonts w:ascii="Arial" w:hAnsi="Arial" w:cs="Arial"/>
          <w:sz w:val="22"/>
          <w:szCs w:val="22"/>
        </w:rPr>
      </w:pPr>
      <w:r>
        <w:rPr>
          <w:rFonts w:ascii="Arial" w:hAnsi="Arial" w:cs="Arial"/>
          <w:sz w:val="22"/>
          <w:szCs w:val="22"/>
        </w:rPr>
        <w:t xml:space="preserve">It was noted that </w:t>
      </w:r>
      <w:r w:rsidR="00875D4C">
        <w:rPr>
          <w:rFonts w:ascii="Arial" w:hAnsi="Arial" w:cs="Arial"/>
          <w:sz w:val="22"/>
          <w:szCs w:val="22"/>
        </w:rPr>
        <w:t xml:space="preserve">survey </w:t>
      </w:r>
      <w:proofErr w:type="spellStart"/>
      <w:r>
        <w:rPr>
          <w:rFonts w:ascii="Arial" w:hAnsi="Arial" w:cs="Arial"/>
          <w:sz w:val="22"/>
          <w:szCs w:val="22"/>
        </w:rPr>
        <w:t>c</w:t>
      </w:r>
      <w:r w:rsidR="00DA3D21" w:rsidRPr="00DA3D21">
        <w:rPr>
          <w:rFonts w:ascii="Arial" w:hAnsi="Arial" w:cs="Arial"/>
          <w:sz w:val="22"/>
          <w:szCs w:val="22"/>
        </w:rPr>
        <w:t>atchability</w:t>
      </w:r>
      <w:proofErr w:type="spellEnd"/>
      <w:r w:rsidR="00DA3D21" w:rsidRPr="00DA3D21">
        <w:rPr>
          <w:rFonts w:ascii="Arial" w:hAnsi="Arial" w:cs="Arial"/>
          <w:sz w:val="22"/>
          <w:szCs w:val="22"/>
        </w:rPr>
        <w:t xml:space="preserve"> could be greater than 1 if there is herding or if the </w:t>
      </w:r>
      <w:r w:rsidR="006E28E4">
        <w:rPr>
          <w:rFonts w:ascii="Arial" w:hAnsi="Arial" w:cs="Arial"/>
          <w:sz w:val="22"/>
          <w:szCs w:val="22"/>
        </w:rPr>
        <w:t xml:space="preserve">survey </w:t>
      </w:r>
      <w:r w:rsidR="00DA3D21" w:rsidRPr="00DA3D21">
        <w:rPr>
          <w:rFonts w:ascii="Arial" w:hAnsi="Arial" w:cs="Arial"/>
          <w:sz w:val="22"/>
          <w:szCs w:val="22"/>
        </w:rPr>
        <w:t xml:space="preserve">numbers </w:t>
      </w:r>
      <w:r w:rsidR="006E28E4">
        <w:rPr>
          <w:rFonts w:ascii="Arial" w:hAnsi="Arial" w:cs="Arial"/>
          <w:sz w:val="22"/>
          <w:szCs w:val="22"/>
        </w:rPr>
        <w:t xml:space="preserve">derived from good cod habitat </w:t>
      </w:r>
      <w:r>
        <w:rPr>
          <w:rFonts w:ascii="Arial" w:hAnsi="Arial" w:cs="Arial"/>
          <w:sz w:val="22"/>
          <w:szCs w:val="22"/>
        </w:rPr>
        <w:t xml:space="preserve">are expanded </w:t>
      </w:r>
      <w:r w:rsidR="00DA3D21" w:rsidRPr="00DA3D21">
        <w:rPr>
          <w:rFonts w:ascii="Arial" w:hAnsi="Arial" w:cs="Arial"/>
          <w:sz w:val="22"/>
          <w:szCs w:val="22"/>
        </w:rPr>
        <w:t xml:space="preserve">to areas/habitats </w:t>
      </w:r>
      <w:r>
        <w:rPr>
          <w:rFonts w:ascii="Arial" w:hAnsi="Arial" w:cs="Arial"/>
          <w:sz w:val="22"/>
          <w:szCs w:val="22"/>
        </w:rPr>
        <w:t xml:space="preserve">that are </w:t>
      </w:r>
      <w:r w:rsidR="006E28E4">
        <w:rPr>
          <w:rFonts w:ascii="Arial" w:hAnsi="Arial" w:cs="Arial"/>
          <w:sz w:val="22"/>
          <w:szCs w:val="22"/>
        </w:rPr>
        <w:t>not cod habitat</w:t>
      </w:r>
      <w:r>
        <w:rPr>
          <w:rFonts w:ascii="Arial" w:hAnsi="Arial" w:cs="Arial"/>
          <w:sz w:val="22"/>
          <w:szCs w:val="22"/>
        </w:rPr>
        <w:t xml:space="preserve">. </w:t>
      </w:r>
      <w:r w:rsidR="006E28E4">
        <w:rPr>
          <w:rFonts w:ascii="Arial" w:hAnsi="Arial" w:cs="Arial"/>
          <w:sz w:val="22"/>
          <w:szCs w:val="22"/>
        </w:rPr>
        <w:t xml:space="preserve">However, it is not clear that </w:t>
      </w:r>
      <w:r w:rsidR="00DA3D21" w:rsidRPr="00DA3D21">
        <w:rPr>
          <w:rFonts w:ascii="Arial" w:hAnsi="Arial" w:cs="Arial"/>
          <w:sz w:val="22"/>
          <w:szCs w:val="22"/>
        </w:rPr>
        <w:t xml:space="preserve">there </w:t>
      </w:r>
      <w:r w:rsidR="006E28E4">
        <w:rPr>
          <w:rFonts w:ascii="Arial" w:hAnsi="Arial" w:cs="Arial"/>
          <w:sz w:val="22"/>
          <w:szCs w:val="22"/>
        </w:rPr>
        <w:t xml:space="preserve">are </w:t>
      </w:r>
      <w:r w:rsidR="00DA3D21" w:rsidRPr="00DA3D21">
        <w:rPr>
          <w:rFonts w:ascii="Arial" w:hAnsi="Arial" w:cs="Arial"/>
          <w:sz w:val="22"/>
          <w:szCs w:val="22"/>
        </w:rPr>
        <w:t xml:space="preserve">other cod stocks where q is </w:t>
      </w:r>
      <w:r w:rsidR="006E28E4">
        <w:rPr>
          <w:rFonts w:ascii="Arial" w:hAnsi="Arial" w:cs="Arial"/>
          <w:sz w:val="22"/>
          <w:szCs w:val="22"/>
        </w:rPr>
        <w:t>2-</w:t>
      </w:r>
      <w:r w:rsidR="00DA3D21" w:rsidRPr="00DA3D21">
        <w:rPr>
          <w:rFonts w:ascii="Arial" w:hAnsi="Arial" w:cs="Arial"/>
          <w:sz w:val="22"/>
          <w:szCs w:val="22"/>
        </w:rPr>
        <w:t>4</w:t>
      </w:r>
      <w:r w:rsidR="006E28E4">
        <w:rPr>
          <w:rFonts w:ascii="Arial" w:hAnsi="Arial" w:cs="Arial"/>
          <w:sz w:val="22"/>
          <w:szCs w:val="22"/>
        </w:rPr>
        <w:t>,</w:t>
      </w:r>
      <w:r w:rsidR="00DA3D21" w:rsidRPr="00DA3D21">
        <w:rPr>
          <w:rFonts w:ascii="Arial" w:hAnsi="Arial" w:cs="Arial"/>
          <w:sz w:val="22"/>
          <w:szCs w:val="22"/>
        </w:rPr>
        <w:t xml:space="preserve"> or greater</w:t>
      </w:r>
      <w:r w:rsidR="006E28E4">
        <w:rPr>
          <w:rFonts w:ascii="Arial" w:hAnsi="Arial" w:cs="Arial"/>
          <w:sz w:val="22"/>
          <w:szCs w:val="22"/>
        </w:rPr>
        <w:t xml:space="preserve">.  In the </w:t>
      </w:r>
      <w:r w:rsidR="006E28E4" w:rsidRPr="00E22658">
        <w:rPr>
          <w:rFonts w:ascii="Arial" w:hAnsi="Arial" w:cs="Arial"/>
          <w:sz w:val="22"/>
          <w:szCs w:val="22"/>
        </w:rPr>
        <w:t>Northern G</w:t>
      </w:r>
      <w:r w:rsidR="006E28E4">
        <w:rPr>
          <w:rFonts w:ascii="Arial" w:hAnsi="Arial" w:cs="Arial"/>
          <w:sz w:val="22"/>
          <w:szCs w:val="22"/>
        </w:rPr>
        <w:t>ulf</w:t>
      </w:r>
      <w:r w:rsidR="006E28E4" w:rsidRPr="00E22658">
        <w:rPr>
          <w:rFonts w:ascii="Arial" w:hAnsi="Arial" w:cs="Arial"/>
          <w:sz w:val="22"/>
          <w:szCs w:val="22"/>
        </w:rPr>
        <w:t xml:space="preserve"> of St</w:t>
      </w:r>
      <w:r w:rsidR="006E28E4">
        <w:rPr>
          <w:rFonts w:ascii="Arial" w:hAnsi="Arial" w:cs="Arial"/>
          <w:sz w:val="22"/>
          <w:szCs w:val="22"/>
        </w:rPr>
        <w:t>.</w:t>
      </w:r>
      <w:r w:rsidR="006E28E4" w:rsidRPr="00E22658">
        <w:rPr>
          <w:rFonts w:ascii="Arial" w:hAnsi="Arial" w:cs="Arial"/>
          <w:sz w:val="22"/>
          <w:szCs w:val="22"/>
        </w:rPr>
        <w:t xml:space="preserve"> Lawrence</w:t>
      </w:r>
      <w:r w:rsidR="006E28E4">
        <w:rPr>
          <w:rFonts w:ascii="Arial" w:hAnsi="Arial" w:cs="Arial"/>
          <w:sz w:val="22"/>
          <w:szCs w:val="22"/>
        </w:rPr>
        <w:t xml:space="preserve"> </w:t>
      </w:r>
      <w:r w:rsidR="007D5251">
        <w:rPr>
          <w:rFonts w:ascii="Arial" w:hAnsi="Arial" w:cs="Arial"/>
          <w:sz w:val="22"/>
          <w:szCs w:val="22"/>
        </w:rPr>
        <w:t xml:space="preserve">assessment, </w:t>
      </w:r>
      <w:r w:rsidR="006E28E4">
        <w:rPr>
          <w:rFonts w:ascii="Arial" w:hAnsi="Arial" w:cs="Arial"/>
          <w:sz w:val="22"/>
          <w:szCs w:val="22"/>
        </w:rPr>
        <w:t>they</w:t>
      </w:r>
      <w:r w:rsidR="006E28E4" w:rsidRPr="00E22658">
        <w:rPr>
          <w:rFonts w:ascii="Arial" w:hAnsi="Arial" w:cs="Arial"/>
          <w:sz w:val="22"/>
          <w:szCs w:val="22"/>
        </w:rPr>
        <w:t xml:space="preserve"> went back to using number/tow</w:t>
      </w:r>
      <w:r w:rsidR="002268EF">
        <w:rPr>
          <w:rFonts w:ascii="Arial" w:hAnsi="Arial" w:cs="Arial"/>
          <w:sz w:val="22"/>
          <w:szCs w:val="22"/>
        </w:rPr>
        <w:t xml:space="preserve"> indices rather than swept area estimates</w:t>
      </w:r>
      <w:r w:rsidR="007D5251">
        <w:rPr>
          <w:rFonts w:ascii="Arial" w:hAnsi="Arial" w:cs="Arial"/>
          <w:sz w:val="22"/>
          <w:szCs w:val="22"/>
        </w:rPr>
        <w:t>, although the reason for this was not clear.</w:t>
      </w:r>
      <w:r w:rsidR="006E28E4">
        <w:rPr>
          <w:rFonts w:ascii="Arial" w:hAnsi="Arial" w:cs="Arial"/>
          <w:sz w:val="22"/>
          <w:szCs w:val="22"/>
        </w:rPr>
        <w:t xml:space="preserve"> </w:t>
      </w:r>
    </w:p>
    <w:p w:rsidR="00437BDB" w:rsidRPr="00CD1EB1" w:rsidRDefault="00437BDB" w:rsidP="006E28E4">
      <w:pPr>
        <w:rPr>
          <w:rFonts w:ascii="Arial" w:hAnsi="Arial" w:cs="Arial"/>
          <w:sz w:val="22"/>
          <w:szCs w:val="22"/>
        </w:rPr>
      </w:pPr>
    </w:p>
    <w:p w:rsidR="006E28E4" w:rsidRDefault="006E28E4" w:rsidP="00684BD2">
      <w:pPr>
        <w:jc w:val="both"/>
        <w:rPr>
          <w:rFonts w:ascii="Arial" w:hAnsi="Arial" w:cs="Arial"/>
          <w:sz w:val="22"/>
          <w:szCs w:val="22"/>
        </w:rPr>
      </w:pPr>
      <w:r>
        <w:rPr>
          <w:rFonts w:ascii="Arial" w:hAnsi="Arial" w:cs="Arial"/>
          <w:sz w:val="22"/>
          <w:szCs w:val="22"/>
        </w:rPr>
        <w:t xml:space="preserve">There were some questions about gear monitoring. Gear monitoring has been done for a long time, but there is more detailed monitoring </w:t>
      </w:r>
      <w:r w:rsidR="00C31152">
        <w:rPr>
          <w:rFonts w:ascii="Arial" w:hAnsi="Arial" w:cs="Arial"/>
          <w:sz w:val="22"/>
          <w:szCs w:val="22"/>
        </w:rPr>
        <w:t>in more recent years</w:t>
      </w:r>
      <w:r>
        <w:rPr>
          <w:rFonts w:ascii="Arial" w:hAnsi="Arial" w:cs="Arial"/>
          <w:sz w:val="22"/>
          <w:szCs w:val="22"/>
        </w:rPr>
        <w:t xml:space="preserve">. </w:t>
      </w:r>
      <w:r w:rsidR="00BC5389">
        <w:rPr>
          <w:rFonts w:ascii="Arial" w:hAnsi="Arial" w:cs="Arial"/>
          <w:sz w:val="22"/>
          <w:szCs w:val="22"/>
        </w:rPr>
        <w:t>DFO surveys are not adjusted based on gear monitoring.</w:t>
      </w:r>
    </w:p>
    <w:p w:rsidR="00C7416C" w:rsidRDefault="00C7416C" w:rsidP="00684BD2">
      <w:pPr>
        <w:jc w:val="both"/>
        <w:rPr>
          <w:rFonts w:ascii="Arial" w:hAnsi="Arial" w:cs="Arial"/>
          <w:sz w:val="22"/>
          <w:szCs w:val="22"/>
        </w:rPr>
      </w:pPr>
    </w:p>
    <w:p w:rsidR="00437BDB" w:rsidRPr="00CD1EB1" w:rsidRDefault="006E28E4" w:rsidP="00684BD2">
      <w:pPr>
        <w:jc w:val="both"/>
        <w:rPr>
          <w:rFonts w:ascii="Arial" w:hAnsi="Arial" w:cs="Arial"/>
          <w:sz w:val="22"/>
          <w:szCs w:val="22"/>
        </w:rPr>
      </w:pPr>
      <w:r>
        <w:rPr>
          <w:rFonts w:ascii="Arial" w:hAnsi="Arial" w:cs="Arial"/>
          <w:sz w:val="22"/>
          <w:szCs w:val="22"/>
        </w:rPr>
        <w:t xml:space="preserve">It was asked whether </w:t>
      </w:r>
      <w:r w:rsidR="00DA3D21" w:rsidRPr="00DA3D21">
        <w:rPr>
          <w:rFonts w:ascii="Arial" w:hAnsi="Arial" w:cs="Arial"/>
          <w:sz w:val="22"/>
          <w:szCs w:val="22"/>
        </w:rPr>
        <w:t xml:space="preserve">there </w:t>
      </w:r>
      <w:r>
        <w:rPr>
          <w:rFonts w:ascii="Arial" w:hAnsi="Arial" w:cs="Arial"/>
          <w:sz w:val="22"/>
          <w:szCs w:val="22"/>
        </w:rPr>
        <w:t xml:space="preserve">is </w:t>
      </w:r>
      <w:r w:rsidR="00DA3D21" w:rsidRPr="00DA3D21">
        <w:rPr>
          <w:rFonts w:ascii="Arial" w:hAnsi="Arial" w:cs="Arial"/>
          <w:sz w:val="22"/>
          <w:szCs w:val="22"/>
        </w:rPr>
        <w:t>possibly more of a selectivity dome in the fishery than this model is permitting</w:t>
      </w:r>
      <w:r>
        <w:rPr>
          <w:rFonts w:ascii="Arial" w:hAnsi="Arial" w:cs="Arial"/>
          <w:sz w:val="22"/>
          <w:szCs w:val="22"/>
        </w:rPr>
        <w:t>, and whether</w:t>
      </w:r>
      <w:r w:rsidR="00DA3D21" w:rsidRPr="00DA3D21">
        <w:rPr>
          <w:rFonts w:ascii="Arial" w:hAnsi="Arial" w:cs="Arial"/>
          <w:sz w:val="22"/>
          <w:szCs w:val="22"/>
        </w:rPr>
        <w:t xml:space="preserve"> </w:t>
      </w:r>
      <w:r>
        <w:rPr>
          <w:rFonts w:ascii="Arial" w:hAnsi="Arial" w:cs="Arial"/>
          <w:sz w:val="22"/>
          <w:szCs w:val="22"/>
        </w:rPr>
        <w:t xml:space="preserve">it is </w:t>
      </w:r>
      <w:r w:rsidR="00DA3D21" w:rsidRPr="00DA3D21">
        <w:rPr>
          <w:rFonts w:ascii="Arial" w:hAnsi="Arial" w:cs="Arial"/>
          <w:sz w:val="22"/>
          <w:szCs w:val="22"/>
        </w:rPr>
        <w:t>possible that age</w:t>
      </w:r>
      <w:r w:rsidR="0056775E">
        <w:rPr>
          <w:rFonts w:ascii="Arial" w:hAnsi="Arial" w:cs="Arial"/>
          <w:sz w:val="22"/>
          <w:szCs w:val="22"/>
        </w:rPr>
        <w:t xml:space="preserve"> </w:t>
      </w:r>
      <w:r w:rsidR="00DA3D21" w:rsidRPr="00DA3D21">
        <w:rPr>
          <w:rFonts w:ascii="Arial" w:hAnsi="Arial" w:cs="Arial"/>
          <w:sz w:val="22"/>
          <w:szCs w:val="22"/>
        </w:rPr>
        <w:t>9</w:t>
      </w:r>
      <w:r w:rsidR="00C31152">
        <w:rPr>
          <w:rFonts w:ascii="Arial" w:hAnsi="Arial" w:cs="Arial"/>
          <w:sz w:val="22"/>
          <w:szCs w:val="22"/>
        </w:rPr>
        <w:t xml:space="preserve"> fish</w:t>
      </w:r>
      <w:r w:rsidR="00DA3D21" w:rsidRPr="00DA3D21">
        <w:rPr>
          <w:rFonts w:ascii="Arial" w:hAnsi="Arial" w:cs="Arial"/>
          <w:sz w:val="22"/>
          <w:szCs w:val="22"/>
        </w:rPr>
        <w:t xml:space="preserve"> could have a lower selectivity</w:t>
      </w:r>
      <w:r>
        <w:rPr>
          <w:rFonts w:ascii="Arial" w:hAnsi="Arial" w:cs="Arial"/>
          <w:sz w:val="22"/>
          <w:szCs w:val="22"/>
        </w:rPr>
        <w:t>. It was noted that past discussions</w:t>
      </w:r>
      <w:r w:rsidR="00875D4C">
        <w:rPr>
          <w:rFonts w:ascii="Arial" w:hAnsi="Arial" w:cs="Arial"/>
          <w:sz w:val="22"/>
          <w:szCs w:val="22"/>
        </w:rPr>
        <w:t xml:space="preserve"> at the 2009 benchmark meeting</w:t>
      </w:r>
      <w:r>
        <w:rPr>
          <w:rFonts w:ascii="Arial" w:hAnsi="Arial" w:cs="Arial"/>
          <w:sz w:val="22"/>
          <w:szCs w:val="22"/>
        </w:rPr>
        <w:t xml:space="preserve"> concluded that it wasn’t dome shaped. </w:t>
      </w:r>
    </w:p>
    <w:p w:rsidR="00437BDB" w:rsidRPr="00CD1EB1" w:rsidRDefault="00437BDB" w:rsidP="00031D59">
      <w:pPr>
        <w:rPr>
          <w:rFonts w:ascii="Arial" w:hAnsi="Arial" w:cs="Arial"/>
          <w:sz w:val="22"/>
          <w:szCs w:val="22"/>
        </w:rPr>
      </w:pPr>
    </w:p>
    <w:p w:rsidR="00437BDB" w:rsidRPr="00834325" w:rsidRDefault="00DA3D21" w:rsidP="00031D59">
      <w:pPr>
        <w:rPr>
          <w:rFonts w:ascii="Arial" w:hAnsi="Arial" w:cs="Arial"/>
          <w:sz w:val="22"/>
          <w:szCs w:val="22"/>
        </w:rPr>
      </w:pPr>
      <w:r w:rsidRPr="00DA3D21">
        <w:rPr>
          <w:rFonts w:ascii="Arial" w:hAnsi="Arial" w:cs="Arial"/>
          <w:sz w:val="22"/>
          <w:szCs w:val="22"/>
        </w:rPr>
        <w:t>Projections and Risk Analysis</w:t>
      </w:r>
    </w:p>
    <w:p w:rsidR="006E28E4" w:rsidRDefault="006E28E4" w:rsidP="00031D59">
      <w:pPr>
        <w:rPr>
          <w:rFonts w:ascii="Arial" w:hAnsi="Arial" w:cs="Arial"/>
          <w:sz w:val="22"/>
          <w:szCs w:val="22"/>
        </w:rPr>
      </w:pPr>
    </w:p>
    <w:p w:rsidR="00437BDB" w:rsidRDefault="00DA3D21" w:rsidP="00684BD2">
      <w:pPr>
        <w:jc w:val="both"/>
        <w:rPr>
          <w:rFonts w:ascii="Arial" w:hAnsi="Arial" w:cs="Arial"/>
          <w:sz w:val="22"/>
          <w:szCs w:val="22"/>
        </w:rPr>
      </w:pPr>
      <w:r w:rsidRPr="00DA3D21">
        <w:rPr>
          <w:rFonts w:ascii="Arial" w:hAnsi="Arial" w:cs="Arial"/>
          <w:sz w:val="22"/>
          <w:szCs w:val="22"/>
        </w:rPr>
        <w:t xml:space="preserve">The mean </w:t>
      </w:r>
      <w:r w:rsidR="00875D4C">
        <w:rPr>
          <w:rFonts w:ascii="Arial" w:hAnsi="Arial" w:cs="Arial"/>
          <w:sz w:val="22"/>
          <w:szCs w:val="22"/>
        </w:rPr>
        <w:t xml:space="preserve">fishery </w:t>
      </w:r>
      <w:r w:rsidRPr="00DA3D21">
        <w:rPr>
          <w:rFonts w:ascii="Arial" w:hAnsi="Arial" w:cs="Arial"/>
          <w:sz w:val="22"/>
          <w:szCs w:val="22"/>
        </w:rPr>
        <w:t>w</w:t>
      </w:r>
      <w:r w:rsidR="0037432D">
        <w:rPr>
          <w:rFonts w:ascii="Arial" w:hAnsi="Arial" w:cs="Arial"/>
          <w:sz w:val="22"/>
          <w:szCs w:val="22"/>
        </w:rPr>
        <w:t>eigh</w:t>
      </w:r>
      <w:r w:rsidRPr="00DA3D21">
        <w:rPr>
          <w:rFonts w:ascii="Arial" w:hAnsi="Arial" w:cs="Arial"/>
          <w:sz w:val="22"/>
          <w:szCs w:val="22"/>
        </w:rPr>
        <w:t>t</w:t>
      </w:r>
      <w:r w:rsidR="00875D4C">
        <w:rPr>
          <w:rFonts w:ascii="Arial" w:hAnsi="Arial" w:cs="Arial"/>
          <w:sz w:val="22"/>
          <w:szCs w:val="22"/>
        </w:rPr>
        <w:t xml:space="preserve"> </w:t>
      </w:r>
      <w:r w:rsidRPr="00DA3D21">
        <w:rPr>
          <w:rFonts w:ascii="Arial" w:hAnsi="Arial" w:cs="Arial"/>
          <w:sz w:val="22"/>
          <w:szCs w:val="22"/>
        </w:rPr>
        <w:t>at</w:t>
      </w:r>
      <w:r w:rsidR="00875D4C">
        <w:rPr>
          <w:rFonts w:ascii="Arial" w:hAnsi="Arial" w:cs="Arial"/>
          <w:sz w:val="22"/>
          <w:szCs w:val="22"/>
        </w:rPr>
        <w:t xml:space="preserve"> </w:t>
      </w:r>
      <w:r w:rsidRPr="00DA3D21">
        <w:rPr>
          <w:rFonts w:ascii="Arial" w:hAnsi="Arial" w:cs="Arial"/>
          <w:sz w:val="22"/>
          <w:szCs w:val="22"/>
        </w:rPr>
        <w:t xml:space="preserve">age </w:t>
      </w:r>
      <w:r w:rsidR="00875D4C">
        <w:rPr>
          <w:rFonts w:ascii="Arial" w:hAnsi="Arial" w:cs="Arial"/>
          <w:sz w:val="22"/>
          <w:szCs w:val="22"/>
        </w:rPr>
        <w:t xml:space="preserve">9 </w:t>
      </w:r>
      <w:r w:rsidRPr="00DA3D21">
        <w:rPr>
          <w:rFonts w:ascii="Arial" w:hAnsi="Arial" w:cs="Arial"/>
          <w:sz w:val="22"/>
          <w:szCs w:val="22"/>
        </w:rPr>
        <w:t>in 2013</w:t>
      </w:r>
      <w:r w:rsidR="00875D4C">
        <w:rPr>
          <w:rFonts w:ascii="Arial" w:hAnsi="Arial" w:cs="Arial"/>
          <w:sz w:val="22"/>
          <w:szCs w:val="22"/>
        </w:rPr>
        <w:t xml:space="preserve"> (Table 26</w:t>
      </w:r>
      <w:r w:rsidR="00F31D69">
        <w:rPr>
          <w:rFonts w:ascii="Arial" w:hAnsi="Arial" w:cs="Arial"/>
          <w:sz w:val="22"/>
          <w:szCs w:val="22"/>
        </w:rPr>
        <w:t>)</w:t>
      </w:r>
      <w:r w:rsidRPr="00DA3D21">
        <w:rPr>
          <w:rFonts w:ascii="Arial" w:hAnsi="Arial" w:cs="Arial"/>
          <w:sz w:val="22"/>
          <w:szCs w:val="22"/>
        </w:rPr>
        <w:t xml:space="preserve"> </w:t>
      </w:r>
      <w:r w:rsidR="00875D4C">
        <w:rPr>
          <w:rFonts w:ascii="Arial" w:hAnsi="Arial" w:cs="Arial"/>
          <w:sz w:val="22"/>
          <w:szCs w:val="22"/>
        </w:rPr>
        <w:t>d</w:t>
      </w:r>
      <w:r w:rsidRPr="00DA3D21">
        <w:rPr>
          <w:rFonts w:ascii="Arial" w:hAnsi="Arial" w:cs="Arial"/>
          <w:sz w:val="22"/>
          <w:szCs w:val="22"/>
        </w:rPr>
        <w:t>oes not seem biologically possible</w:t>
      </w:r>
      <w:r w:rsidR="00542E19">
        <w:rPr>
          <w:rFonts w:ascii="Arial" w:hAnsi="Arial" w:cs="Arial"/>
          <w:sz w:val="22"/>
          <w:szCs w:val="22"/>
        </w:rPr>
        <w:t xml:space="preserve">, </w:t>
      </w:r>
      <w:r w:rsidR="0037432D">
        <w:rPr>
          <w:rFonts w:ascii="Arial" w:hAnsi="Arial" w:cs="Arial"/>
          <w:sz w:val="22"/>
          <w:szCs w:val="22"/>
        </w:rPr>
        <w:t>i.e. it is not possible to go from 6.32 at age 8 to 9.68 at age 9.</w:t>
      </w:r>
      <w:r w:rsidRPr="00DA3D21">
        <w:rPr>
          <w:rFonts w:ascii="Arial" w:hAnsi="Arial" w:cs="Arial"/>
          <w:sz w:val="22"/>
          <w:szCs w:val="22"/>
        </w:rPr>
        <w:t xml:space="preserve"> The biomasses at age 9 and 10 become very important in terms of spawning stock</w:t>
      </w:r>
      <w:r w:rsidR="0037432D">
        <w:rPr>
          <w:rFonts w:ascii="Arial" w:hAnsi="Arial" w:cs="Arial"/>
          <w:sz w:val="22"/>
          <w:szCs w:val="22"/>
        </w:rPr>
        <w:t>.</w:t>
      </w:r>
      <w:r w:rsidRPr="00DA3D21">
        <w:rPr>
          <w:rFonts w:ascii="Arial" w:hAnsi="Arial" w:cs="Arial"/>
          <w:sz w:val="22"/>
          <w:szCs w:val="22"/>
        </w:rPr>
        <w:t xml:space="preserve"> </w:t>
      </w:r>
      <w:r w:rsidR="0037432D">
        <w:rPr>
          <w:rFonts w:ascii="Arial" w:hAnsi="Arial" w:cs="Arial"/>
          <w:sz w:val="22"/>
          <w:szCs w:val="22"/>
        </w:rPr>
        <w:t>O</w:t>
      </w:r>
      <w:r w:rsidRPr="00DA3D21">
        <w:rPr>
          <w:rFonts w:ascii="Arial" w:hAnsi="Arial" w:cs="Arial"/>
          <w:sz w:val="22"/>
          <w:szCs w:val="22"/>
        </w:rPr>
        <w:t>utlier</w:t>
      </w:r>
      <w:r w:rsidR="0037432D">
        <w:rPr>
          <w:rFonts w:ascii="Arial" w:hAnsi="Arial" w:cs="Arial"/>
          <w:sz w:val="22"/>
          <w:szCs w:val="22"/>
        </w:rPr>
        <w:t>s</w:t>
      </w:r>
      <w:r w:rsidRPr="00DA3D21">
        <w:rPr>
          <w:rFonts w:ascii="Arial" w:hAnsi="Arial" w:cs="Arial"/>
          <w:sz w:val="22"/>
          <w:szCs w:val="22"/>
        </w:rPr>
        <w:t xml:space="preserve"> </w:t>
      </w:r>
      <w:r w:rsidR="0037432D">
        <w:rPr>
          <w:rFonts w:ascii="Arial" w:hAnsi="Arial" w:cs="Arial"/>
          <w:sz w:val="22"/>
          <w:szCs w:val="22"/>
        </w:rPr>
        <w:t xml:space="preserve">could be </w:t>
      </w:r>
      <w:r w:rsidRPr="00DA3D21">
        <w:rPr>
          <w:rFonts w:ascii="Arial" w:hAnsi="Arial" w:cs="Arial"/>
          <w:sz w:val="22"/>
          <w:szCs w:val="22"/>
        </w:rPr>
        <w:t>due to poor sampling</w:t>
      </w:r>
      <w:r w:rsidR="0037432D">
        <w:rPr>
          <w:rFonts w:ascii="Arial" w:hAnsi="Arial" w:cs="Arial"/>
          <w:sz w:val="22"/>
          <w:szCs w:val="22"/>
        </w:rPr>
        <w:t>, and it is important to be able to make appropriate inferences from limited sampling data.</w:t>
      </w:r>
      <w:r w:rsidRPr="00DA3D21">
        <w:rPr>
          <w:rFonts w:ascii="Arial" w:hAnsi="Arial" w:cs="Arial"/>
          <w:sz w:val="22"/>
          <w:szCs w:val="22"/>
        </w:rPr>
        <w:t xml:space="preserve"> </w:t>
      </w:r>
      <w:r w:rsidR="0037432D">
        <w:rPr>
          <w:rFonts w:ascii="Arial" w:hAnsi="Arial" w:cs="Arial"/>
          <w:sz w:val="22"/>
          <w:szCs w:val="22"/>
        </w:rPr>
        <w:t xml:space="preserve">It was suggested that </w:t>
      </w:r>
      <w:r w:rsidRPr="00DA3D21">
        <w:rPr>
          <w:rFonts w:ascii="Arial" w:hAnsi="Arial" w:cs="Arial"/>
          <w:sz w:val="22"/>
          <w:szCs w:val="22"/>
        </w:rPr>
        <w:t xml:space="preserve">growth curves </w:t>
      </w:r>
      <w:r w:rsidR="0037432D">
        <w:rPr>
          <w:rFonts w:ascii="Arial" w:hAnsi="Arial" w:cs="Arial"/>
          <w:sz w:val="22"/>
          <w:szCs w:val="22"/>
        </w:rPr>
        <w:t xml:space="preserve">could be used </w:t>
      </w:r>
      <w:r w:rsidRPr="00DA3D21">
        <w:rPr>
          <w:rFonts w:ascii="Arial" w:hAnsi="Arial" w:cs="Arial"/>
          <w:sz w:val="22"/>
          <w:szCs w:val="22"/>
        </w:rPr>
        <w:t>to estimate weight</w:t>
      </w:r>
      <w:r w:rsidR="0037432D">
        <w:rPr>
          <w:rFonts w:ascii="Arial" w:hAnsi="Arial" w:cs="Arial"/>
          <w:sz w:val="22"/>
          <w:szCs w:val="22"/>
        </w:rPr>
        <w:t>s</w:t>
      </w:r>
      <w:r w:rsidRPr="00DA3D21">
        <w:rPr>
          <w:rFonts w:ascii="Arial" w:hAnsi="Arial" w:cs="Arial"/>
          <w:sz w:val="22"/>
          <w:szCs w:val="22"/>
        </w:rPr>
        <w:t xml:space="preserve"> for older fish that are not well sampled</w:t>
      </w:r>
      <w:r w:rsidR="0037432D">
        <w:rPr>
          <w:rFonts w:ascii="Arial" w:hAnsi="Arial" w:cs="Arial"/>
          <w:sz w:val="22"/>
          <w:szCs w:val="22"/>
        </w:rPr>
        <w:t>. M</w:t>
      </w:r>
      <w:r w:rsidRPr="00DA3D21">
        <w:rPr>
          <w:rFonts w:ascii="Arial" w:hAnsi="Arial" w:cs="Arial"/>
          <w:sz w:val="22"/>
          <w:szCs w:val="22"/>
        </w:rPr>
        <w:t xml:space="preserve">id-year weight-at-age and weight samples </w:t>
      </w:r>
      <w:r w:rsidR="0037432D">
        <w:rPr>
          <w:rFonts w:ascii="Arial" w:hAnsi="Arial" w:cs="Arial"/>
          <w:sz w:val="22"/>
          <w:szCs w:val="22"/>
        </w:rPr>
        <w:t xml:space="preserve">could be calculated </w:t>
      </w:r>
      <w:r w:rsidRPr="00DA3D21">
        <w:rPr>
          <w:rFonts w:ascii="Arial" w:hAnsi="Arial" w:cs="Arial"/>
          <w:sz w:val="22"/>
          <w:szCs w:val="22"/>
        </w:rPr>
        <w:t>based on when in the year they were collected</w:t>
      </w:r>
      <w:r w:rsidR="0037432D">
        <w:rPr>
          <w:rFonts w:ascii="Arial" w:hAnsi="Arial" w:cs="Arial"/>
          <w:sz w:val="22"/>
          <w:szCs w:val="22"/>
        </w:rPr>
        <w:t>,</w:t>
      </w:r>
      <w:r w:rsidRPr="00DA3D21">
        <w:rPr>
          <w:rFonts w:ascii="Arial" w:hAnsi="Arial" w:cs="Arial"/>
          <w:sz w:val="22"/>
          <w:szCs w:val="22"/>
        </w:rPr>
        <w:t xml:space="preserve"> </w:t>
      </w:r>
      <w:r w:rsidR="0037432D">
        <w:rPr>
          <w:rFonts w:ascii="Arial" w:hAnsi="Arial" w:cs="Arial"/>
          <w:sz w:val="22"/>
          <w:szCs w:val="22"/>
        </w:rPr>
        <w:t>b</w:t>
      </w:r>
      <w:r w:rsidRPr="00DA3D21">
        <w:rPr>
          <w:rFonts w:ascii="Arial" w:hAnsi="Arial" w:cs="Arial"/>
          <w:sz w:val="22"/>
          <w:szCs w:val="22"/>
        </w:rPr>
        <w:t>ut low sampling will likely be an issue</w:t>
      </w:r>
      <w:r w:rsidR="0037432D">
        <w:rPr>
          <w:rFonts w:ascii="Arial" w:hAnsi="Arial" w:cs="Arial"/>
          <w:sz w:val="22"/>
          <w:szCs w:val="22"/>
        </w:rPr>
        <w:t xml:space="preserve">. </w:t>
      </w:r>
      <w:r w:rsidR="00E4322D">
        <w:rPr>
          <w:rFonts w:ascii="Arial" w:hAnsi="Arial" w:cs="Arial"/>
          <w:sz w:val="22"/>
          <w:szCs w:val="22"/>
        </w:rPr>
        <w:t xml:space="preserve">It may be possible to look at years that were well sampled (e.g. 1989, 1993, 2000). </w:t>
      </w:r>
      <w:r w:rsidR="0037432D">
        <w:rPr>
          <w:rFonts w:ascii="Arial" w:hAnsi="Arial" w:cs="Arial"/>
          <w:sz w:val="22"/>
          <w:szCs w:val="22"/>
        </w:rPr>
        <w:t>It was suggested that there may be more catch in November compared to July in the past. It was suggested that it might be possible to address this issue using a Baye</w:t>
      </w:r>
      <w:r w:rsidR="00E4322D">
        <w:rPr>
          <w:rFonts w:ascii="Arial" w:hAnsi="Arial" w:cs="Arial"/>
          <w:sz w:val="22"/>
          <w:szCs w:val="22"/>
        </w:rPr>
        <w:t>si</w:t>
      </w:r>
      <w:r w:rsidR="0037432D">
        <w:rPr>
          <w:rFonts w:ascii="Arial" w:hAnsi="Arial" w:cs="Arial"/>
          <w:sz w:val="22"/>
          <w:szCs w:val="22"/>
        </w:rPr>
        <w:t>an</w:t>
      </w:r>
      <w:r w:rsidR="00E4322D">
        <w:rPr>
          <w:rFonts w:ascii="Arial" w:hAnsi="Arial" w:cs="Arial"/>
          <w:sz w:val="22"/>
          <w:szCs w:val="22"/>
        </w:rPr>
        <w:t xml:space="preserve"> approach – looking at growth increments instead of a growth curve</w:t>
      </w:r>
      <w:r w:rsidR="00542E19">
        <w:rPr>
          <w:rFonts w:ascii="Arial" w:hAnsi="Arial" w:cs="Arial"/>
          <w:sz w:val="22"/>
          <w:szCs w:val="22"/>
        </w:rPr>
        <w:t>, but t</w:t>
      </w:r>
      <w:r w:rsidR="0037432D">
        <w:rPr>
          <w:rFonts w:ascii="Arial" w:hAnsi="Arial" w:cs="Arial"/>
          <w:sz w:val="22"/>
          <w:szCs w:val="22"/>
        </w:rPr>
        <w:t>his issue will need to be prioritized</w:t>
      </w:r>
      <w:r w:rsidR="00E4322D">
        <w:rPr>
          <w:rFonts w:ascii="Arial" w:hAnsi="Arial" w:cs="Arial"/>
          <w:sz w:val="22"/>
          <w:szCs w:val="22"/>
        </w:rPr>
        <w:t xml:space="preserve"> with the other issues</w:t>
      </w:r>
      <w:r w:rsidR="0037432D">
        <w:rPr>
          <w:rFonts w:ascii="Arial" w:hAnsi="Arial" w:cs="Arial"/>
          <w:sz w:val="22"/>
          <w:szCs w:val="22"/>
        </w:rPr>
        <w:t>.</w:t>
      </w:r>
      <w:r w:rsidR="006D1109">
        <w:rPr>
          <w:rFonts w:ascii="Arial" w:hAnsi="Arial" w:cs="Arial"/>
          <w:sz w:val="22"/>
          <w:szCs w:val="22"/>
        </w:rPr>
        <w:t xml:space="preserve"> </w:t>
      </w:r>
      <w:r w:rsidR="00E4322D">
        <w:rPr>
          <w:rFonts w:ascii="Arial" w:hAnsi="Arial" w:cs="Arial"/>
          <w:sz w:val="22"/>
          <w:szCs w:val="22"/>
        </w:rPr>
        <w:t xml:space="preserve">It was not clear </w:t>
      </w:r>
      <w:r w:rsidR="006D1109">
        <w:rPr>
          <w:rFonts w:ascii="Arial" w:hAnsi="Arial" w:cs="Arial"/>
          <w:sz w:val="22"/>
          <w:szCs w:val="22"/>
        </w:rPr>
        <w:t xml:space="preserve">how uncertain </w:t>
      </w:r>
      <w:r w:rsidRPr="00DA3D21">
        <w:rPr>
          <w:rFonts w:ascii="Arial" w:hAnsi="Arial" w:cs="Arial"/>
          <w:sz w:val="22"/>
          <w:szCs w:val="22"/>
        </w:rPr>
        <w:t>each average weight-at-age</w:t>
      </w:r>
      <w:r w:rsidR="006D1109">
        <w:rPr>
          <w:rFonts w:ascii="Arial" w:hAnsi="Arial" w:cs="Arial"/>
          <w:sz w:val="22"/>
          <w:szCs w:val="22"/>
        </w:rPr>
        <w:t xml:space="preserve"> value was</w:t>
      </w:r>
      <w:r w:rsidR="00E4322D">
        <w:rPr>
          <w:rFonts w:ascii="Arial" w:hAnsi="Arial" w:cs="Arial"/>
          <w:sz w:val="22"/>
          <w:szCs w:val="22"/>
        </w:rPr>
        <w:t xml:space="preserve"> or whether </w:t>
      </w:r>
      <w:r w:rsidRPr="00DA3D21">
        <w:rPr>
          <w:rFonts w:ascii="Arial" w:hAnsi="Arial" w:cs="Arial"/>
          <w:sz w:val="22"/>
          <w:szCs w:val="22"/>
        </w:rPr>
        <w:t xml:space="preserve">confidence intervals </w:t>
      </w:r>
      <w:r w:rsidR="00E4322D">
        <w:rPr>
          <w:rFonts w:ascii="Arial" w:hAnsi="Arial" w:cs="Arial"/>
          <w:sz w:val="22"/>
          <w:szCs w:val="22"/>
        </w:rPr>
        <w:t xml:space="preserve">might be </w:t>
      </w:r>
      <w:r w:rsidRPr="00DA3D21">
        <w:rPr>
          <w:rFonts w:ascii="Arial" w:hAnsi="Arial" w:cs="Arial"/>
          <w:sz w:val="22"/>
          <w:szCs w:val="22"/>
        </w:rPr>
        <w:t>inform</w:t>
      </w:r>
      <w:r w:rsidR="00E4322D">
        <w:rPr>
          <w:rFonts w:ascii="Arial" w:hAnsi="Arial" w:cs="Arial"/>
          <w:sz w:val="22"/>
          <w:szCs w:val="22"/>
        </w:rPr>
        <w:t xml:space="preserve">ative. </w:t>
      </w:r>
    </w:p>
    <w:p w:rsidR="009D49A6" w:rsidRPr="00CD1EB1" w:rsidRDefault="009D49A6" w:rsidP="00684BD2">
      <w:pPr>
        <w:jc w:val="both"/>
        <w:rPr>
          <w:rFonts w:ascii="Arial" w:hAnsi="Arial" w:cs="Arial"/>
          <w:sz w:val="22"/>
          <w:szCs w:val="22"/>
        </w:rPr>
      </w:pPr>
    </w:p>
    <w:p w:rsidR="009D49A6" w:rsidRPr="00CD1EB1" w:rsidRDefault="009D49A6" w:rsidP="00684BD2">
      <w:pPr>
        <w:jc w:val="both"/>
        <w:rPr>
          <w:rFonts w:ascii="Arial" w:hAnsi="Arial" w:cs="Arial"/>
          <w:sz w:val="22"/>
          <w:szCs w:val="22"/>
        </w:rPr>
      </w:pPr>
      <w:r w:rsidRPr="00DA3D21">
        <w:rPr>
          <w:rFonts w:ascii="Arial" w:hAnsi="Arial" w:cs="Arial"/>
          <w:sz w:val="22"/>
          <w:szCs w:val="22"/>
        </w:rPr>
        <w:t xml:space="preserve">The number of fish </w:t>
      </w:r>
      <w:r w:rsidR="00B85EF7">
        <w:rPr>
          <w:rFonts w:ascii="Arial" w:hAnsi="Arial" w:cs="Arial"/>
          <w:sz w:val="22"/>
          <w:szCs w:val="22"/>
        </w:rPr>
        <w:t xml:space="preserve">at </w:t>
      </w:r>
      <w:r w:rsidRPr="00DA3D21">
        <w:rPr>
          <w:rFonts w:ascii="Arial" w:hAnsi="Arial" w:cs="Arial"/>
          <w:sz w:val="22"/>
          <w:szCs w:val="22"/>
        </w:rPr>
        <w:t>age</w:t>
      </w:r>
      <w:r w:rsidR="00B85EF7">
        <w:rPr>
          <w:rFonts w:ascii="Arial" w:hAnsi="Arial" w:cs="Arial"/>
          <w:sz w:val="22"/>
          <w:szCs w:val="22"/>
        </w:rPr>
        <w:t xml:space="preserve"> </w:t>
      </w:r>
      <w:r w:rsidRPr="00DA3D21">
        <w:rPr>
          <w:rFonts w:ascii="Arial" w:hAnsi="Arial" w:cs="Arial"/>
          <w:sz w:val="22"/>
          <w:szCs w:val="22"/>
        </w:rPr>
        <w:t xml:space="preserve">9 </w:t>
      </w:r>
      <w:r w:rsidR="00B85EF7">
        <w:rPr>
          <w:rFonts w:ascii="Arial" w:hAnsi="Arial" w:cs="Arial"/>
          <w:sz w:val="22"/>
          <w:szCs w:val="22"/>
        </w:rPr>
        <w:t>in</w:t>
      </w:r>
      <w:r w:rsidRPr="00DA3D21">
        <w:rPr>
          <w:rFonts w:ascii="Arial" w:hAnsi="Arial" w:cs="Arial"/>
          <w:sz w:val="22"/>
          <w:szCs w:val="22"/>
        </w:rPr>
        <w:t xml:space="preserve"> 2013 is </w:t>
      </w:r>
      <w:r w:rsidR="00B85EF7">
        <w:rPr>
          <w:rFonts w:ascii="Arial" w:hAnsi="Arial" w:cs="Arial"/>
          <w:sz w:val="22"/>
          <w:szCs w:val="22"/>
        </w:rPr>
        <w:t>small</w:t>
      </w:r>
      <w:r w:rsidR="00F31D69">
        <w:rPr>
          <w:rFonts w:ascii="Arial" w:hAnsi="Arial" w:cs="Arial"/>
          <w:sz w:val="22"/>
          <w:szCs w:val="22"/>
        </w:rPr>
        <w:t>;</w:t>
      </w:r>
      <w:r w:rsidR="00B85EF7">
        <w:rPr>
          <w:rFonts w:ascii="Arial" w:hAnsi="Arial" w:cs="Arial"/>
          <w:sz w:val="22"/>
          <w:szCs w:val="22"/>
        </w:rPr>
        <w:t xml:space="preserve"> however, i</w:t>
      </w:r>
      <w:r w:rsidRPr="00DA3D21">
        <w:rPr>
          <w:rFonts w:ascii="Arial" w:hAnsi="Arial" w:cs="Arial"/>
          <w:sz w:val="22"/>
          <w:szCs w:val="22"/>
        </w:rPr>
        <w:t>t is important to get the weight</w:t>
      </w:r>
      <w:r>
        <w:rPr>
          <w:rFonts w:ascii="Arial" w:hAnsi="Arial" w:cs="Arial"/>
          <w:sz w:val="22"/>
          <w:szCs w:val="22"/>
        </w:rPr>
        <w:t xml:space="preserve"> at age </w:t>
      </w:r>
      <w:r w:rsidRPr="00DA3D21">
        <w:rPr>
          <w:rFonts w:ascii="Arial" w:hAnsi="Arial" w:cs="Arial"/>
          <w:sz w:val="22"/>
          <w:szCs w:val="22"/>
        </w:rPr>
        <w:t xml:space="preserve">correct </w:t>
      </w:r>
      <w:r w:rsidR="00B85EF7">
        <w:rPr>
          <w:rFonts w:ascii="Arial" w:hAnsi="Arial" w:cs="Arial"/>
          <w:sz w:val="22"/>
          <w:szCs w:val="22"/>
        </w:rPr>
        <w:t xml:space="preserve">even though it will not </w:t>
      </w:r>
      <w:r w:rsidRPr="00DA3D21">
        <w:rPr>
          <w:rFonts w:ascii="Arial" w:hAnsi="Arial" w:cs="Arial"/>
          <w:sz w:val="22"/>
          <w:szCs w:val="22"/>
        </w:rPr>
        <w:t xml:space="preserve">impact </w:t>
      </w:r>
      <w:r w:rsidR="00B85EF7">
        <w:rPr>
          <w:rFonts w:ascii="Arial" w:hAnsi="Arial" w:cs="Arial"/>
          <w:sz w:val="22"/>
          <w:szCs w:val="22"/>
        </w:rPr>
        <w:t xml:space="preserve">the estimate of </w:t>
      </w:r>
      <w:r w:rsidRPr="00DA3D21">
        <w:rPr>
          <w:rFonts w:ascii="Arial" w:hAnsi="Arial" w:cs="Arial"/>
          <w:sz w:val="22"/>
          <w:szCs w:val="22"/>
        </w:rPr>
        <w:t>SSB.</w:t>
      </w:r>
    </w:p>
    <w:p w:rsidR="006E28E4" w:rsidRDefault="006E28E4" w:rsidP="00031D59">
      <w:pPr>
        <w:rPr>
          <w:rFonts w:ascii="Arial" w:hAnsi="Arial" w:cs="Arial"/>
          <w:sz w:val="22"/>
          <w:szCs w:val="22"/>
        </w:rPr>
      </w:pPr>
    </w:p>
    <w:p w:rsidR="00437BDB" w:rsidRPr="00CD1EB1" w:rsidRDefault="00DA3D21" w:rsidP="00684BD2">
      <w:pPr>
        <w:jc w:val="both"/>
        <w:rPr>
          <w:rFonts w:ascii="Arial" w:hAnsi="Arial" w:cs="Arial"/>
          <w:sz w:val="22"/>
          <w:szCs w:val="22"/>
        </w:rPr>
      </w:pPr>
      <w:r w:rsidRPr="00DA3D21">
        <w:rPr>
          <w:rFonts w:ascii="Arial" w:hAnsi="Arial" w:cs="Arial"/>
          <w:sz w:val="22"/>
          <w:szCs w:val="22"/>
        </w:rPr>
        <w:lastRenderedPageBreak/>
        <w:t>The 2010 year class will highly influence catch advice</w:t>
      </w:r>
      <w:r w:rsidR="00E4322D">
        <w:rPr>
          <w:rFonts w:ascii="Arial" w:hAnsi="Arial" w:cs="Arial"/>
          <w:sz w:val="22"/>
          <w:szCs w:val="22"/>
        </w:rPr>
        <w:t>, as</w:t>
      </w:r>
      <w:r w:rsidRPr="00DA3D21">
        <w:rPr>
          <w:rFonts w:ascii="Arial" w:hAnsi="Arial" w:cs="Arial"/>
          <w:sz w:val="22"/>
          <w:szCs w:val="22"/>
        </w:rPr>
        <w:t xml:space="preserve"> </w:t>
      </w:r>
      <w:r w:rsidR="00E4322D">
        <w:rPr>
          <w:rFonts w:ascii="Arial" w:hAnsi="Arial" w:cs="Arial"/>
          <w:sz w:val="22"/>
          <w:szCs w:val="22"/>
        </w:rPr>
        <w:t>i</w:t>
      </w:r>
      <w:r w:rsidRPr="00DA3D21">
        <w:rPr>
          <w:rFonts w:ascii="Arial" w:hAnsi="Arial" w:cs="Arial"/>
          <w:sz w:val="22"/>
          <w:szCs w:val="22"/>
        </w:rPr>
        <w:t xml:space="preserve">t accounts for approximately </w:t>
      </w:r>
      <w:r w:rsidR="00E4322D">
        <w:rPr>
          <w:rFonts w:ascii="Arial" w:hAnsi="Arial" w:cs="Arial"/>
          <w:sz w:val="22"/>
          <w:szCs w:val="22"/>
        </w:rPr>
        <w:t>half</w:t>
      </w:r>
      <w:r w:rsidRPr="00DA3D21">
        <w:rPr>
          <w:rFonts w:ascii="Arial" w:hAnsi="Arial" w:cs="Arial"/>
          <w:sz w:val="22"/>
          <w:szCs w:val="22"/>
        </w:rPr>
        <w:t xml:space="preserve"> of </w:t>
      </w:r>
      <w:r w:rsidR="00E4322D">
        <w:rPr>
          <w:rFonts w:ascii="Arial" w:hAnsi="Arial" w:cs="Arial"/>
          <w:sz w:val="22"/>
          <w:szCs w:val="22"/>
        </w:rPr>
        <w:t xml:space="preserve">the </w:t>
      </w:r>
      <w:r w:rsidRPr="00DA3D21">
        <w:rPr>
          <w:rFonts w:ascii="Arial" w:hAnsi="Arial" w:cs="Arial"/>
          <w:sz w:val="22"/>
          <w:szCs w:val="22"/>
        </w:rPr>
        <w:t>catch in all four projections and accounts for a large proportion of the biomass increase between 2013 and 2014</w:t>
      </w:r>
      <w:r w:rsidR="00E4322D">
        <w:rPr>
          <w:rFonts w:ascii="Arial" w:hAnsi="Arial" w:cs="Arial"/>
          <w:sz w:val="22"/>
          <w:szCs w:val="22"/>
        </w:rPr>
        <w:t>.</w:t>
      </w:r>
      <w:r w:rsidRPr="00DA3D21">
        <w:rPr>
          <w:rFonts w:ascii="Arial" w:hAnsi="Arial" w:cs="Arial"/>
          <w:sz w:val="22"/>
          <w:szCs w:val="22"/>
        </w:rPr>
        <w:t xml:space="preserve"> </w:t>
      </w:r>
      <w:r w:rsidR="00E4322D">
        <w:rPr>
          <w:rFonts w:ascii="Arial" w:hAnsi="Arial" w:cs="Arial"/>
          <w:sz w:val="22"/>
          <w:szCs w:val="22"/>
        </w:rPr>
        <w:t>E</w:t>
      </w:r>
      <w:r w:rsidRPr="00DA3D21">
        <w:rPr>
          <w:rFonts w:ascii="Arial" w:hAnsi="Arial" w:cs="Arial"/>
          <w:sz w:val="22"/>
          <w:szCs w:val="22"/>
        </w:rPr>
        <w:t xml:space="preserve">fforts </w:t>
      </w:r>
      <w:r w:rsidR="00E4322D">
        <w:rPr>
          <w:rFonts w:ascii="Arial" w:hAnsi="Arial" w:cs="Arial"/>
          <w:sz w:val="22"/>
          <w:szCs w:val="22"/>
        </w:rPr>
        <w:t xml:space="preserve">should be focused </w:t>
      </w:r>
      <w:r w:rsidRPr="00DA3D21">
        <w:rPr>
          <w:rFonts w:ascii="Arial" w:hAnsi="Arial" w:cs="Arial"/>
          <w:sz w:val="22"/>
          <w:szCs w:val="22"/>
        </w:rPr>
        <w:t>on the uncertainty in this year class</w:t>
      </w:r>
      <w:r w:rsidR="00E4322D">
        <w:rPr>
          <w:rFonts w:ascii="Arial" w:hAnsi="Arial" w:cs="Arial"/>
          <w:sz w:val="22"/>
          <w:szCs w:val="22"/>
        </w:rPr>
        <w:t>.</w:t>
      </w:r>
      <w:r w:rsidRPr="00DA3D21">
        <w:rPr>
          <w:rFonts w:ascii="Arial" w:hAnsi="Arial" w:cs="Arial"/>
          <w:sz w:val="22"/>
          <w:szCs w:val="22"/>
        </w:rPr>
        <w:t xml:space="preserve"> All results are conditional on this year class, which is an uncertain estimate</w:t>
      </w:r>
      <w:r w:rsidR="00E4322D">
        <w:rPr>
          <w:rFonts w:ascii="Arial" w:hAnsi="Arial" w:cs="Arial"/>
          <w:sz w:val="22"/>
          <w:szCs w:val="22"/>
        </w:rPr>
        <w:t xml:space="preserve">. It was recommended that the TSR include text related to the uncertainty in the strength of the 2010 year class. </w:t>
      </w:r>
    </w:p>
    <w:p w:rsidR="00B85EF7" w:rsidRDefault="00B85EF7" w:rsidP="00684BD2">
      <w:pPr>
        <w:jc w:val="both"/>
        <w:rPr>
          <w:rFonts w:ascii="Arial" w:hAnsi="Arial" w:cs="Arial"/>
          <w:sz w:val="22"/>
          <w:szCs w:val="22"/>
        </w:rPr>
      </w:pPr>
    </w:p>
    <w:p w:rsidR="000A0440" w:rsidRPr="00CD1EB1" w:rsidRDefault="000A0440" w:rsidP="00684BD2">
      <w:pPr>
        <w:jc w:val="both"/>
        <w:rPr>
          <w:rFonts w:ascii="Arial" w:hAnsi="Arial" w:cs="Arial"/>
          <w:sz w:val="22"/>
          <w:szCs w:val="22"/>
        </w:rPr>
      </w:pPr>
      <w:r w:rsidRPr="00DA3D21">
        <w:rPr>
          <w:rFonts w:ascii="Arial" w:hAnsi="Arial" w:cs="Arial"/>
          <w:sz w:val="22"/>
          <w:szCs w:val="22"/>
        </w:rPr>
        <w:t>T</w:t>
      </w:r>
      <w:r>
        <w:rPr>
          <w:rFonts w:ascii="Arial" w:hAnsi="Arial" w:cs="Arial"/>
          <w:sz w:val="22"/>
          <w:szCs w:val="22"/>
        </w:rPr>
        <w:t>.</w:t>
      </w:r>
      <w:r w:rsidRPr="00DA3D21">
        <w:rPr>
          <w:rFonts w:ascii="Arial" w:hAnsi="Arial" w:cs="Arial"/>
          <w:sz w:val="22"/>
          <w:szCs w:val="22"/>
        </w:rPr>
        <w:t xml:space="preserve"> </w:t>
      </w:r>
      <w:proofErr w:type="spellStart"/>
      <w:r w:rsidRPr="00DA3D21">
        <w:rPr>
          <w:rFonts w:ascii="Arial" w:hAnsi="Arial" w:cs="Arial"/>
          <w:sz w:val="22"/>
          <w:szCs w:val="22"/>
        </w:rPr>
        <w:t>Nies</w:t>
      </w:r>
      <w:proofErr w:type="spellEnd"/>
      <w:r w:rsidRPr="00DA3D21">
        <w:rPr>
          <w:rFonts w:ascii="Arial" w:hAnsi="Arial" w:cs="Arial"/>
          <w:sz w:val="22"/>
          <w:szCs w:val="22"/>
        </w:rPr>
        <w:t xml:space="preserve"> presented a file showing uncertainty on recruits.  This showed that the recruitment estimates that are driving the projections are highly uncertain.  There was some sentiment that the assessments have been under-representing the uncertainty in stock growth.  </w:t>
      </w:r>
    </w:p>
    <w:p w:rsidR="000A0440" w:rsidRDefault="000A0440" w:rsidP="00684BD2">
      <w:pPr>
        <w:jc w:val="both"/>
        <w:rPr>
          <w:rFonts w:ascii="Arial" w:hAnsi="Arial" w:cs="Arial"/>
          <w:sz w:val="22"/>
          <w:szCs w:val="22"/>
        </w:rPr>
      </w:pPr>
    </w:p>
    <w:p w:rsidR="006E28E4" w:rsidRDefault="00B85EF7" w:rsidP="00684BD2">
      <w:pPr>
        <w:jc w:val="both"/>
        <w:rPr>
          <w:rFonts w:ascii="Arial" w:hAnsi="Arial" w:cs="Arial"/>
          <w:sz w:val="22"/>
          <w:szCs w:val="22"/>
        </w:rPr>
      </w:pPr>
      <w:r>
        <w:rPr>
          <w:rFonts w:ascii="Arial" w:hAnsi="Arial" w:cs="Arial"/>
          <w:sz w:val="22"/>
          <w:szCs w:val="22"/>
        </w:rPr>
        <w:t xml:space="preserve">A suggestion was made to run a projection </w:t>
      </w:r>
      <w:r w:rsidRPr="00DA3D21">
        <w:rPr>
          <w:rFonts w:ascii="Arial" w:hAnsi="Arial" w:cs="Arial"/>
          <w:sz w:val="22"/>
          <w:szCs w:val="22"/>
        </w:rPr>
        <w:t xml:space="preserve">using the </w:t>
      </w:r>
      <w:r>
        <w:rPr>
          <w:rFonts w:ascii="Arial" w:hAnsi="Arial" w:cs="Arial"/>
          <w:sz w:val="22"/>
          <w:szCs w:val="22"/>
        </w:rPr>
        <w:t>lower 10</w:t>
      </w:r>
      <w:r w:rsidRPr="00923BC6">
        <w:rPr>
          <w:rFonts w:ascii="Arial" w:hAnsi="Arial" w:cs="Arial"/>
          <w:sz w:val="22"/>
          <w:szCs w:val="22"/>
          <w:vertAlign w:val="superscript"/>
        </w:rPr>
        <w:t>th</w:t>
      </w:r>
      <w:r>
        <w:rPr>
          <w:rFonts w:ascii="Arial" w:hAnsi="Arial" w:cs="Arial"/>
          <w:sz w:val="22"/>
          <w:szCs w:val="22"/>
        </w:rPr>
        <w:t xml:space="preserve"> percentile</w:t>
      </w:r>
      <w:r w:rsidRPr="00DA3D21">
        <w:rPr>
          <w:rFonts w:ascii="Arial" w:hAnsi="Arial" w:cs="Arial"/>
          <w:sz w:val="22"/>
          <w:szCs w:val="22"/>
        </w:rPr>
        <w:t xml:space="preserve"> values </w:t>
      </w:r>
      <w:r>
        <w:rPr>
          <w:rFonts w:ascii="Arial" w:hAnsi="Arial" w:cs="Arial"/>
          <w:sz w:val="22"/>
          <w:szCs w:val="22"/>
        </w:rPr>
        <w:t xml:space="preserve">of </w:t>
      </w:r>
      <w:r w:rsidRPr="00DA3D21">
        <w:rPr>
          <w:rFonts w:ascii="Arial" w:hAnsi="Arial" w:cs="Arial"/>
          <w:sz w:val="22"/>
          <w:szCs w:val="22"/>
        </w:rPr>
        <w:t xml:space="preserve">the 2010 year class to assess uncertainty in projections. </w:t>
      </w:r>
      <w:r>
        <w:rPr>
          <w:rFonts w:ascii="Arial" w:hAnsi="Arial" w:cs="Arial"/>
          <w:sz w:val="22"/>
          <w:szCs w:val="22"/>
        </w:rPr>
        <w:t>The r</w:t>
      </w:r>
      <w:r w:rsidRPr="00DA3D21">
        <w:rPr>
          <w:rFonts w:ascii="Arial" w:hAnsi="Arial" w:cs="Arial"/>
          <w:sz w:val="22"/>
          <w:szCs w:val="22"/>
        </w:rPr>
        <w:t xml:space="preserve">esults show how much uncertainty is associated with the 2010 year class and indicate that the fall survey is not the only source of uncertainty.  This supports the previously discussed point that a warning should accompany the </w:t>
      </w:r>
      <w:r>
        <w:rPr>
          <w:rFonts w:ascii="Arial" w:hAnsi="Arial" w:cs="Arial"/>
          <w:sz w:val="22"/>
          <w:szCs w:val="22"/>
        </w:rPr>
        <w:t>projected stock sizes</w:t>
      </w:r>
      <w:r w:rsidRPr="00DA3D21">
        <w:rPr>
          <w:rFonts w:ascii="Arial" w:hAnsi="Arial" w:cs="Arial"/>
          <w:sz w:val="22"/>
          <w:szCs w:val="22"/>
        </w:rPr>
        <w:t xml:space="preserve">, which are highly dependent on this year class. </w:t>
      </w:r>
      <w:r>
        <w:rPr>
          <w:rFonts w:ascii="Arial" w:hAnsi="Arial" w:cs="Arial"/>
          <w:sz w:val="22"/>
          <w:szCs w:val="22"/>
        </w:rPr>
        <w:t xml:space="preserve"> </w:t>
      </w:r>
      <w:r w:rsidRPr="00DA3D21">
        <w:rPr>
          <w:rFonts w:ascii="Arial" w:hAnsi="Arial" w:cs="Arial"/>
          <w:sz w:val="22"/>
          <w:szCs w:val="22"/>
        </w:rPr>
        <w:t>The group agreed that, even at</w:t>
      </w:r>
      <w:r>
        <w:rPr>
          <w:rFonts w:ascii="Arial" w:hAnsi="Arial" w:cs="Arial"/>
          <w:sz w:val="22"/>
          <w:szCs w:val="22"/>
        </w:rPr>
        <w:t xml:space="preserve"> the lower 10</w:t>
      </w:r>
      <w:r w:rsidRPr="002F4A15">
        <w:rPr>
          <w:rFonts w:ascii="Arial" w:hAnsi="Arial" w:cs="Arial"/>
          <w:sz w:val="22"/>
          <w:szCs w:val="22"/>
          <w:vertAlign w:val="superscript"/>
        </w:rPr>
        <w:t>th</w:t>
      </w:r>
      <w:r>
        <w:rPr>
          <w:rFonts w:ascii="Arial" w:hAnsi="Arial" w:cs="Arial"/>
          <w:sz w:val="22"/>
          <w:szCs w:val="22"/>
        </w:rPr>
        <w:t xml:space="preserve"> percentile</w:t>
      </w:r>
      <w:r w:rsidRPr="00DA3D21">
        <w:rPr>
          <w:rFonts w:ascii="Arial" w:hAnsi="Arial" w:cs="Arial"/>
          <w:sz w:val="22"/>
          <w:szCs w:val="22"/>
        </w:rPr>
        <w:t xml:space="preserve"> value, the 2010 year class is still large compared to others for this stock.</w:t>
      </w:r>
    </w:p>
    <w:p w:rsidR="00FC1981" w:rsidRDefault="00FC1981" w:rsidP="00684BD2">
      <w:pPr>
        <w:jc w:val="both"/>
        <w:rPr>
          <w:rFonts w:ascii="Arial" w:hAnsi="Arial" w:cs="Arial"/>
          <w:sz w:val="22"/>
          <w:szCs w:val="22"/>
        </w:rPr>
      </w:pPr>
    </w:p>
    <w:p w:rsidR="00B85EF7" w:rsidRPr="003D3C38" w:rsidRDefault="00E4322D" w:rsidP="00684BD2">
      <w:pPr>
        <w:pStyle w:val="CommentText"/>
        <w:jc w:val="both"/>
        <w:rPr>
          <w:rFonts w:ascii="Arial" w:hAnsi="Arial" w:cs="Arial"/>
          <w:sz w:val="22"/>
          <w:szCs w:val="22"/>
        </w:rPr>
      </w:pPr>
      <w:r>
        <w:rPr>
          <w:rFonts w:ascii="Arial" w:hAnsi="Arial" w:cs="Arial"/>
          <w:sz w:val="22"/>
          <w:szCs w:val="22"/>
        </w:rPr>
        <w:t xml:space="preserve">It was asked whether </w:t>
      </w:r>
      <w:r w:rsidR="00DA3D21" w:rsidRPr="00DA3D21">
        <w:rPr>
          <w:rFonts w:ascii="Arial" w:hAnsi="Arial" w:cs="Arial"/>
          <w:sz w:val="22"/>
          <w:szCs w:val="22"/>
        </w:rPr>
        <w:t xml:space="preserve">there </w:t>
      </w:r>
      <w:r>
        <w:rPr>
          <w:rFonts w:ascii="Arial" w:hAnsi="Arial" w:cs="Arial"/>
          <w:sz w:val="22"/>
          <w:szCs w:val="22"/>
        </w:rPr>
        <w:t xml:space="preserve">is </w:t>
      </w:r>
      <w:r w:rsidR="00DA3D21" w:rsidRPr="00DA3D21">
        <w:rPr>
          <w:rFonts w:ascii="Arial" w:hAnsi="Arial" w:cs="Arial"/>
          <w:sz w:val="22"/>
          <w:szCs w:val="22"/>
        </w:rPr>
        <w:t>a way to do a historic retrospective analysis to get an idea of how often the year classes disappear</w:t>
      </w:r>
      <w:r>
        <w:rPr>
          <w:rFonts w:ascii="Arial" w:hAnsi="Arial" w:cs="Arial"/>
          <w:sz w:val="22"/>
          <w:szCs w:val="22"/>
        </w:rPr>
        <w:t>.</w:t>
      </w:r>
      <w:r w:rsidR="00DA3D21" w:rsidRPr="00DA3D21">
        <w:rPr>
          <w:rFonts w:ascii="Arial" w:hAnsi="Arial" w:cs="Arial"/>
          <w:sz w:val="22"/>
          <w:szCs w:val="22"/>
        </w:rPr>
        <w:t xml:space="preserve">  </w:t>
      </w:r>
      <w:r>
        <w:rPr>
          <w:rFonts w:ascii="Arial" w:hAnsi="Arial" w:cs="Arial"/>
          <w:sz w:val="22"/>
          <w:szCs w:val="22"/>
        </w:rPr>
        <w:t xml:space="preserve">It would be nice to know the </w:t>
      </w:r>
      <w:r w:rsidR="00DA3D21" w:rsidRPr="00DA3D21">
        <w:rPr>
          <w:rFonts w:ascii="Arial" w:hAnsi="Arial" w:cs="Arial"/>
          <w:sz w:val="22"/>
          <w:szCs w:val="22"/>
        </w:rPr>
        <w:t>initial estimate of the 2003 year class</w:t>
      </w:r>
      <w:r w:rsidR="009D49A6">
        <w:rPr>
          <w:rFonts w:ascii="Arial" w:hAnsi="Arial" w:cs="Arial"/>
          <w:sz w:val="22"/>
          <w:szCs w:val="22"/>
        </w:rPr>
        <w:t xml:space="preserve"> (see Figure 30 in document)</w:t>
      </w:r>
      <w:r w:rsidR="00DA3D21" w:rsidRPr="00DA3D21">
        <w:rPr>
          <w:rFonts w:ascii="Arial" w:hAnsi="Arial" w:cs="Arial"/>
          <w:sz w:val="22"/>
          <w:szCs w:val="22"/>
        </w:rPr>
        <w:t>, and what our current estimate</w:t>
      </w:r>
      <w:r>
        <w:rPr>
          <w:rFonts w:ascii="Arial" w:hAnsi="Arial" w:cs="Arial"/>
          <w:sz w:val="22"/>
          <w:szCs w:val="22"/>
        </w:rPr>
        <w:t xml:space="preserve"> is as an indication of h</w:t>
      </w:r>
      <w:r w:rsidR="00DA3D21" w:rsidRPr="00DA3D21">
        <w:rPr>
          <w:rFonts w:ascii="Arial" w:hAnsi="Arial" w:cs="Arial"/>
          <w:sz w:val="22"/>
          <w:szCs w:val="22"/>
        </w:rPr>
        <w:t xml:space="preserve">ow well </w:t>
      </w:r>
      <w:r w:rsidR="00BC5389">
        <w:rPr>
          <w:rFonts w:ascii="Arial" w:hAnsi="Arial" w:cs="Arial"/>
          <w:sz w:val="22"/>
          <w:szCs w:val="22"/>
        </w:rPr>
        <w:t>the assessment</w:t>
      </w:r>
      <w:r>
        <w:rPr>
          <w:rFonts w:ascii="Arial" w:hAnsi="Arial" w:cs="Arial"/>
          <w:sz w:val="22"/>
          <w:szCs w:val="22"/>
        </w:rPr>
        <w:t xml:space="preserve"> has </w:t>
      </w:r>
      <w:r w:rsidR="00BC5389">
        <w:rPr>
          <w:rFonts w:ascii="Arial" w:hAnsi="Arial" w:cs="Arial"/>
          <w:sz w:val="22"/>
          <w:szCs w:val="22"/>
        </w:rPr>
        <w:t>performed</w:t>
      </w:r>
      <w:r w:rsidR="00DA3D21" w:rsidRPr="00DA3D21">
        <w:rPr>
          <w:rFonts w:ascii="Arial" w:hAnsi="Arial" w:cs="Arial"/>
          <w:sz w:val="22"/>
          <w:szCs w:val="22"/>
        </w:rPr>
        <w:t xml:space="preserve"> with year class estimat</w:t>
      </w:r>
      <w:r w:rsidR="00BC5389">
        <w:rPr>
          <w:rFonts w:ascii="Arial" w:hAnsi="Arial" w:cs="Arial"/>
          <w:sz w:val="22"/>
          <w:szCs w:val="22"/>
        </w:rPr>
        <w:t>ion</w:t>
      </w:r>
      <w:r w:rsidR="00DA3D21" w:rsidRPr="00DA3D21">
        <w:rPr>
          <w:rFonts w:ascii="Arial" w:hAnsi="Arial" w:cs="Arial"/>
          <w:sz w:val="22"/>
          <w:szCs w:val="22"/>
        </w:rPr>
        <w:t xml:space="preserve"> in the past</w:t>
      </w:r>
      <w:r>
        <w:rPr>
          <w:rFonts w:ascii="Arial" w:hAnsi="Arial" w:cs="Arial"/>
          <w:sz w:val="22"/>
          <w:szCs w:val="22"/>
        </w:rPr>
        <w:t>.</w:t>
      </w:r>
      <w:r w:rsidR="00B85EF7" w:rsidRPr="00B85EF7">
        <w:rPr>
          <w:sz w:val="22"/>
          <w:szCs w:val="22"/>
        </w:rPr>
        <w:t xml:space="preserve"> </w:t>
      </w:r>
      <w:r w:rsidR="00B85EF7" w:rsidRPr="00923BC6">
        <w:rPr>
          <w:rFonts w:ascii="Arial" w:hAnsi="Arial" w:cs="Arial"/>
          <w:sz w:val="22"/>
          <w:szCs w:val="22"/>
        </w:rPr>
        <w:t xml:space="preserve">This was not </w:t>
      </w:r>
      <w:r w:rsidR="00B85EF7">
        <w:rPr>
          <w:rFonts w:ascii="Arial" w:hAnsi="Arial" w:cs="Arial"/>
          <w:sz w:val="22"/>
          <w:szCs w:val="22"/>
        </w:rPr>
        <w:t xml:space="preserve">done </w:t>
      </w:r>
      <w:r w:rsidR="00B85EF7" w:rsidRPr="00923BC6">
        <w:rPr>
          <w:rFonts w:ascii="Arial" w:hAnsi="Arial" w:cs="Arial"/>
          <w:sz w:val="22"/>
          <w:szCs w:val="22"/>
        </w:rPr>
        <w:t xml:space="preserve">at the meeting because </w:t>
      </w:r>
      <w:r w:rsidR="00B85EF7">
        <w:rPr>
          <w:rFonts w:ascii="Arial" w:hAnsi="Arial" w:cs="Arial"/>
          <w:sz w:val="22"/>
          <w:szCs w:val="22"/>
        </w:rPr>
        <w:t xml:space="preserve">the initial value of recruitment was fixed </w:t>
      </w:r>
      <w:r w:rsidR="00BC5389">
        <w:rPr>
          <w:rFonts w:ascii="Arial" w:hAnsi="Arial" w:cs="Arial"/>
          <w:sz w:val="22"/>
          <w:szCs w:val="22"/>
        </w:rPr>
        <w:t>and</w:t>
      </w:r>
      <w:r w:rsidR="00B85EF7">
        <w:rPr>
          <w:rFonts w:ascii="Arial" w:hAnsi="Arial" w:cs="Arial"/>
          <w:sz w:val="22"/>
          <w:szCs w:val="22"/>
        </w:rPr>
        <w:t xml:space="preserve"> not estimated in the VPA. </w:t>
      </w:r>
    </w:p>
    <w:p w:rsidR="00437BDB" w:rsidRPr="00CD1EB1" w:rsidRDefault="00437BDB" w:rsidP="00031D59">
      <w:pPr>
        <w:rPr>
          <w:rFonts w:ascii="Arial" w:hAnsi="Arial" w:cs="Arial"/>
          <w:sz w:val="22"/>
          <w:szCs w:val="22"/>
        </w:rPr>
      </w:pPr>
    </w:p>
    <w:p w:rsidR="00437BDB" w:rsidRPr="00CD1EB1" w:rsidRDefault="00DA3D21" w:rsidP="00684BD2">
      <w:pPr>
        <w:jc w:val="both"/>
        <w:rPr>
          <w:rFonts w:ascii="Arial" w:hAnsi="Arial" w:cs="Arial"/>
          <w:sz w:val="22"/>
          <w:szCs w:val="22"/>
        </w:rPr>
      </w:pPr>
      <w:r w:rsidRPr="00DA3D21">
        <w:rPr>
          <w:rFonts w:ascii="Arial" w:hAnsi="Arial" w:cs="Arial"/>
          <w:sz w:val="22"/>
          <w:szCs w:val="22"/>
        </w:rPr>
        <w:t>Irrespective of the model, recruitment has been poor</w:t>
      </w:r>
      <w:r w:rsidR="006E28E4">
        <w:rPr>
          <w:rFonts w:ascii="Arial" w:hAnsi="Arial" w:cs="Arial"/>
          <w:sz w:val="22"/>
          <w:szCs w:val="22"/>
        </w:rPr>
        <w:t>, though t</w:t>
      </w:r>
      <w:r w:rsidRPr="00DA3D21">
        <w:rPr>
          <w:rFonts w:ascii="Arial" w:hAnsi="Arial" w:cs="Arial"/>
          <w:sz w:val="22"/>
          <w:szCs w:val="22"/>
        </w:rPr>
        <w:t>here may be some glimmer of hope in the 2010 year class</w:t>
      </w:r>
      <w:r w:rsidR="006E28E4">
        <w:rPr>
          <w:rFonts w:ascii="Arial" w:hAnsi="Arial" w:cs="Arial"/>
          <w:sz w:val="22"/>
          <w:szCs w:val="22"/>
        </w:rPr>
        <w:t>.</w:t>
      </w:r>
      <w:r w:rsidRPr="00DA3D21">
        <w:rPr>
          <w:rFonts w:ascii="Arial" w:hAnsi="Arial" w:cs="Arial"/>
          <w:sz w:val="22"/>
          <w:szCs w:val="22"/>
        </w:rPr>
        <w:t xml:space="preserve"> For the next year, </w:t>
      </w:r>
      <w:r w:rsidR="006E28E4">
        <w:rPr>
          <w:rFonts w:ascii="Arial" w:hAnsi="Arial" w:cs="Arial"/>
          <w:sz w:val="22"/>
          <w:szCs w:val="22"/>
        </w:rPr>
        <w:t xml:space="preserve">management </w:t>
      </w:r>
      <w:r w:rsidRPr="00DA3D21">
        <w:rPr>
          <w:rFonts w:ascii="Arial" w:hAnsi="Arial" w:cs="Arial"/>
          <w:sz w:val="22"/>
          <w:szCs w:val="22"/>
        </w:rPr>
        <w:t>should be conservative because the stock is in poor condition</w:t>
      </w:r>
      <w:r w:rsidR="006E28E4">
        <w:rPr>
          <w:rFonts w:ascii="Arial" w:hAnsi="Arial" w:cs="Arial"/>
          <w:sz w:val="22"/>
          <w:szCs w:val="22"/>
        </w:rPr>
        <w:t>. However</w:t>
      </w:r>
      <w:r w:rsidR="00A040E6">
        <w:rPr>
          <w:rFonts w:ascii="Arial" w:hAnsi="Arial" w:cs="Arial"/>
          <w:sz w:val="22"/>
          <w:szCs w:val="22"/>
        </w:rPr>
        <w:t>,</w:t>
      </w:r>
      <w:r w:rsidR="006E28E4">
        <w:rPr>
          <w:rFonts w:ascii="Arial" w:hAnsi="Arial" w:cs="Arial"/>
          <w:sz w:val="22"/>
          <w:szCs w:val="22"/>
        </w:rPr>
        <w:t xml:space="preserve"> </w:t>
      </w:r>
      <w:r w:rsidRPr="00DA3D21">
        <w:rPr>
          <w:rFonts w:ascii="Arial" w:hAnsi="Arial" w:cs="Arial"/>
          <w:sz w:val="22"/>
          <w:szCs w:val="22"/>
        </w:rPr>
        <w:t xml:space="preserve">the two models </w:t>
      </w:r>
      <w:r w:rsidR="006E28E4">
        <w:rPr>
          <w:rFonts w:ascii="Arial" w:hAnsi="Arial" w:cs="Arial"/>
          <w:sz w:val="22"/>
          <w:szCs w:val="22"/>
        </w:rPr>
        <w:t xml:space="preserve">do </w:t>
      </w:r>
      <w:r w:rsidRPr="00DA3D21">
        <w:rPr>
          <w:rFonts w:ascii="Arial" w:hAnsi="Arial" w:cs="Arial"/>
          <w:sz w:val="22"/>
          <w:szCs w:val="22"/>
        </w:rPr>
        <w:t xml:space="preserve">give very different options, and managers need to pick a number.  </w:t>
      </w:r>
    </w:p>
    <w:p w:rsidR="00437BDB" w:rsidRPr="00CD1EB1" w:rsidRDefault="00437BDB" w:rsidP="00684BD2">
      <w:pPr>
        <w:jc w:val="both"/>
        <w:rPr>
          <w:rFonts w:ascii="Arial" w:hAnsi="Arial" w:cs="Arial"/>
          <w:sz w:val="22"/>
          <w:szCs w:val="22"/>
        </w:rPr>
      </w:pPr>
    </w:p>
    <w:p w:rsidR="00437BDB" w:rsidRPr="00CD1EB1" w:rsidRDefault="00DA3D21" w:rsidP="00684BD2">
      <w:pPr>
        <w:jc w:val="both"/>
        <w:rPr>
          <w:rFonts w:ascii="Arial" w:hAnsi="Arial" w:cs="Arial"/>
          <w:sz w:val="22"/>
          <w:szCs w:val="22"/>
        </w:rPr>
      </w:pPr>
      <w:r w:rsidRPr="00DA3D21">
        <w:rPr>
          <w:rFonts w:ascii="Arial" w:hAnsi="Arial" w:cs="Arial"/>
          <w:sz w:val="22"/>
          <w:szCs w:val="22"/>
        </w:rPr>
        <w:t xml:space="preserve">When </w:t>
      </w:r>
      <w:r w:rsidR="006E28E4">
        <w:rPr>
          <w:rFonts w:ascii="Arial" w:hAnsi="Arial" w:cs="Arial"/>
          <w:sz w:val="22"/>
          <w:szCs w:val="22"/>
        </w:rPr>
        <w:t>there are</w:t>
      </w:r>
      <w:r w:rsidRPr="00DA3D21">
        <w:rPr>
          <w:rFonts w:ascii="Arial" w:hAnsi="Arial" w:cs="Arial"/>
          <w:sz w:val="22"/>
          <w:szCs w:val="22"/>
        </w:rPr>
        <w:t xml:space="preserve"> two candidate models (say models A and B), a sensitivity/risk analysis </w:t>
      </w:r>
      <w:r w:rsidR="006E28E4">
        <w:rPr>
          <w:rFonts w:ascii="Arial" w:hAnsi="Arial" w:cs="Arial"/>
          <w:sz w:val="22"/>
          <w:szCs w:val="22"/>
        </w:rPr>
        <w:t xml:space="preserve">should be conducted </w:t>
      </w:r>
      <w:r w:rsidRPr="00DA3D21">
        <w:rPr>
          <w:rFonts w:ascii="Arial" w:hAnsi="Arial" w:cs="Arial"/>
          <w:sz w:val="22"/>
          <w:szCs w:val="22"/>
        </w:rPr>
        <w:t xml:space="preserve">to evaluate what happens if model A </w:t>
      </w:r>
      <w:r w:rsidR="006E28E4">
        <w:rPr>
          <w:rFonts w:ascii="Arial" w:hAnsi="Arial" w:cs="Arial"/>
          <w:sz w:val="22"/>
          <w:szCs w:val="22"/>
        </w:rPr>
        <w:t xml:space="preserve">is picked </w:t>
      </w:r>
      <w:r w:rsidRPr="00DA3D21">
        <w:rPr>
          <w:rFonts w:ascii="Arial" w:hAnsi="Arial" w:cs="Arial"/>
          <w:sz w:val="22"/>
          <w:szCs w:val="22"/>
        </w:rPr>
        <w:t>and model B is actually correct, and vice versa</w:t>
      </w:r>
      <w:r w:rsidR="006E28E4">
        <w:rPr>
          <w:rFonts w:ascii="Arial" w:hAnsi="Arial" w:cs="Arial"/>
          <w:sz w:val="22"/>
          <w:szCs w:val="22"/>
        </w:rPr>
        <w:t>.</w:t>
      </w:r>
      <w:r w:rsidRPr="00DA3D21">
        <w:rPr>
          <w:rFonts w:ascii="Arial" w:hAnsi="Arial" w:cs="Arial"/>
          <w:sz w:val="22"/>
          <w:szCs w:val="22"/>
        </w:rPr>
        <w:t xml:space="preserve"> </w:t>
      </w:r>
      <w:r w:rsidR="006E28E4">
        <w:rPr>
          <w:rFonts w:ascii="Arial" w:hAnsi="Arial" w:cs="Arial"/>
          <w:sz w:val="22"/>
          <w:szCs w:val="22"/>
        </w:rPr>
        <w:t xml:space="preserve">The </w:t>
      </w:r>
      <w:r w:rsidRPr="00DA3D21">
        <w:rPr>
          <w:rFonts w:ascii="Arial" w:hAnsi="Arial" w:cs="Arial"/>
          <w:sz w:val="22"/>
          <w:szCs w:val="22"/>
        </w:rPr>
        <w:t xml:space="preserve">risk of exceeding </w:t>
      </w:r>
      <w:proofErr w:type="spellStart"/>
      <w:r w:rsidRPr="00DA3D21">
        <w:rPr>
          <w:rFonts w:ascii="Arial" w:hAnsi="Arial" w:cs="Arial"/>
          <w:sz w:val="22"/>
          <w:szCs w:val="22"/>
        </w:rPr>
        <w:t>F</w:t>
      </w:r>
      <w:r w:rsidRPr="00DA3D21">
        <w:rPr>
          <w:rFonts w:ascii="Arial" w:hAnsi="Arial" w:cs="Arial"/>
          <w:sz w:val="22"/>
          <w:szCs w:val="22"/>
          <w:vertAlign w:val="subscript"/>
        </w:rPr>
        <w:t>ref</w:t>
      </w:r>
      <w:proofErr w:type="spellEnd"/>
      <w:r w:rsidRPr="00DA3D21">
        <w:rPr>
          <w:rFonts w:ascii="Arial" w:hAnsi="Arial" w:cs="Arial"/>
          <w:sz w:val="22"/>
          <w:szCs w:val="22"/>
        </w:rPr>
        <w:t xml:space="preserve"> and probability of seeing an increase in stock size</w:t>
      </w:r>
      <w:r w:rsidR="006E28E4">
        <w:rPr>
          <w:rFonts w:ascii="Arial" w:hAnsi="Arial" w:cs="Arial"/>
          <w:sz w:val="22"/>
          <w:szCs w:val="22"/>
        </w:rPr>
        <w:t xml:space="preserve"> can both be evaluated, i.e. </w:t>
      </w:r>
      <w:r w:rsidRPr="00DA3D21">
        <w:rPr>
          <w:rFonts w:ascii="Arial" w:hAnsi="Arial" w:cs="Arial"/>
          <w:sz w:val="22"/>
          <w:szCs w:val="22"/>
        </w:rPr>
        <w:t xml:space="preserve">some assessment of </w:t>
      </w:r>
      <w:r w:rsidR="006E28E4">
        <w:rPr>
          <w:rFonts w:ascii="Arial" w:hAnsi="Arial" w:cs="Arial"/>
          <w:sz w:val="22"/>
          <w:szCs w:val="22"/>
        </w:rPr>
        <w:t xml:space="preserve">the </w:t>
      </w:r>
      <w:r w:rsidRPr="00DA3D21">
        <w:rPr>
          <w:rFonts w:ascii="Arial" w:hAnsi="Arial" w:cs="Arial"/>
          <w:sz w:val="22"/>
          <w:szCs w:val="22"/>
        </w:rPr>
        <w:t>risk associated with the different options</w:t>
      </w:r>
      <w:r w:rsidR="006E28E4">
        <w:rPr>
          <w:rFonts w:ascii="Arial" w:hAnsi="Arial" w:cs="Arial"/>
          <w:sz w:val="22"/>
          <w:szCs w:val="22"/>
        </w:rPr>
        <w:t xml:space="preserve"> should be included. It should be clear w</w:t>
      </w:r>
      <w:r w:rsidRPr="00DA3D21">
        <w:rPr>
          <w:rFonts w:ascii="Arial" w:hAnsi="Arial" w:cs="Arial"/>
          <w:sz w:val="22"/>
          <w:szCs w:val="22"/>
        </w:rPr>
        <w:t>hich options are robust</w:t>
      </w:r>
      <w:r w:rsidR="006E28E4">
        <w:rPr>
          <w:rFonts w:ascii="Arial" w:hAnsi="Arial" w:cs="Arial"/>
          <w:sz w:val="22"/>
          <w:szCs w:val="22"/>
        </w:rPr>
        <w:t xml:space="preserve">. </w:t>
      </w:r>
    </w:p>
    <w:p w:rsidR="00437BDB" w:rsidRPr="00CD1EB1" w:rsidRDefault="00437BDB" w:rsidP="00684BD2">
      <w:pPr>
        <w:jc w:val="both"/>
        <w:rPr>
          <w:rFonts w:ascii="Arial" w:hAnsi="Arial" w:cs="Arial"/>
          <w:sz w:val="22"/>
          <w:szCs w:val="22"/>
        </w:rPr>
      </w:pPr>
    </w:p>
    <w:p w:rsidR="00437BDB" w:rsidRPr="00CD1EB1" w:rsidRDefault="006E28E4" w:rsidP="00684BD2">
      <w:pPr>
        <w:jc w:val="both"/>
        <w:rPr>
          <w:rFonts w:ascii="Arial" w:hAnsi="Arial" w:cs="Arial"/>
          <w:sz w:val="22"/>
          <w:szCs w:val="22"/>
        </w:rPr>
      </w:pPr>
      <w:r>
        <w:rPr>
          <w:rFonts w:ascii="Arial" w:hAnsi="Arial" w:cs="Arial"/>
          <w:sz w:val="22"/>
          <w:szCs w:val="22"/>
        </w:rPr>
        <w:t xml:space="preserve">It was noted that F has </w:t>
      </w:r>
      <w:r w:rsidR="00DA3D21" w:rsidRPr="00DA3D21">
        <w:rPr>
          <w:rFonts w:ascii="Arial" w:hAnsi="Arial" w:cs="Arial"/>
          <w:sz w:val="22"/>
          <w:szCs w:val="22"/>
        </w:rPr>
        <w:t xml:space="preserve">consistently been above </w:t>
      </w:r>
      <w:proofErr w:type="spellStart"/>
      <w:r w:rsidR="00DA3D21" w:rsidRPr="00DA3D21">
        <w:rPr>
          <w:rFonts w:ascii="Arial" w:hAnsi="Arial" w:cs="Arial"/>
          <w:sz w:val="22"/>
          <w:szCs w:val="22"/>
        </w:rPr>
        <w:t>F</w:t>
      </w:r>
      <w:r w:rsidR="00DA3D21" w:rsidRPr="00DA3D21">
        <w:rPr>
          <w:rFonts w:ascii="Arial" w:hAnsi="Arial" w:cs="Arial"/>
          <w:sz w:val="22"/>
          <w:szCs w:val="22"/>
          <w:vertAlign w:val="subscript"/>
        </w:rPr>
        <w:t>ref</w:t>
      </w:r>
      <w:proofErr w:type="spellEnd"/>
      <w:r w:rsidR="00DA3D21" w:rsidRPr="00DA3D21">
        <w:rPr>
          <w:rFonts w:ascii="Arial" w:hAnsi="Arial" w:cs="Arial"/>
          <w:sz w:val="22"/>
          <w:szCs w:val="22"/>
        </w:rPr>
        <w:t xml:space="preserve">.  If </w:t>
      </w:r>
      <w:r w:rsidR="00BC5389">
        <w:rPr>
          <w:rFonts w:ascii="Arial" w:hAnsi="Arial" w:cs="Arial"/>
          <w:sz w:val="22"/>
          <w:szCs w:val="22"/>
        </w:rPr>
        <w:t>the 2010</w:t>
      </w:r>
      <w:r w:rsidR="0037432D">
        <w:rPr>
          <w:rFonts w:ascii="Arial" w:hAnsi="Arial" w:cs="Arial"/>
          <w:sz w:val="22"/>
          <w:szCs w:val="22"/>
        </w:rPr>
        <w:t xml:space="preserve"> results had been </w:t>
      </w:r>
      <w:r w:rsidR="00DA3D21" w:rsidRPr="00DA3D21">
        <w:rPr>
          <w:rFonts w:ascii="Arial" w:hAnsi="Arial" w:cs="Arial"/>
          <w:sz w:val="22"/>
          <w:szCs w:val="22"/>
        </w:rPr>
        <w:t xml:space="preserve">retro-adjusted, </w:t>
      </w:r>
      <w:r w:rsidR="0037432D">
        <w:rPr>
          <w:rFonts w:ascii="Arial" w:hAnsi="Arial" w:cs="Arial"/>
          <w:sz w:val="22"/>
          <w:szCs w:val="22"/>
        </w:rPr>
        <w:t xml:space="preserve">the </w:t>
      </w:r>
      <w:r w:rsidR="00DA3D21" w:rsidRPr="00DA3D21">
        <w:rPr>
          <w:rFonts w:ascii="Arial" w:hAnsi="Arial" w:cs="Arial"/>
          <w:sz w:val="22"/>
          <w:szCs w:val="22"/>
        </w:rPr>
        <w:t xml:space="preserve">catch advice </w:t>
      </w:r>
      <w:r w:rsidR="00BC5389">
        <w:rPr>
          <w:rFonts w:ascii="Arial" w:hAnsi="Arial" w:cs="Arial"/>
          <w:sz w:val="22"/>
          <w:szCs w:val="22"/>
        </w:rPr>
        <w:t>for 2011</w:t>
      </w:r>
      <w:r w:rsidR="00DA3D21" w:rsidRPr="00DA3D21">
        <w:rPr>
          <w:rFonts w:ascii="Arial" w:hAnsi="Arial" w:cs="Arial"/>
          <w:sz w:val="22"/>
          <w:szCs w:val="22"/>
        </w:rPr>
        <w:t xml:space="preserve"> </w:t>
      </w:r>
      <w:r w:rsidR="0037432D">
        <w:rPr>
          <w:rFonts w:ascii="Arial" w:hAnsi="Arial" w:cs="Arial"/>
          <w:sz w:val="22"/>
          <w:szCs w:val="22"/>
        </w:rPr>
        <w:t xml:space="preserve">might have been better, and F might have been </w:t>
      </w:r>
      <w:r w:rsidR="00DA3D21" w:rsidRPr="00DA3D21">
        <w:rPr>
          <w:rFonts w:ascii="Arial" w:hAnsi="Arial" w:cs="Arial"/>
          <w:sz w:val="22"/>
          <w:szCs w:val="22"/>
        </w:rPr>
        <w:t xml:space="preserve">closer to </w:t>
      </w:r>
      <w:proofErr w:type="spellStart"/>
      <w:r w:rsidR="00DA3D21" w:rsidRPr="00DA3D21">
        <w:rPr>
          <w:rFonts w:ascii="Arial" w:hAnsi="Arial" w:cs="Arial"/>
          <w:sz w:val="22"/>
          <w:szCs w:val="22"/>
        </w:rPr>
        <w:t>F</w:t>
      </w:r>
      <w:r w:rsidR="00DA3D21" w:rsidRPr="00DA3D21">
        <w:rPr>
          <w:rFonts w:ascii="Arial" w:hAnsi="Arial" w:cs="Arial"/>
          <w:sz w:val="22"/>
          <w:szCs w:val="22"/>
          <w:vertAlign w:val="subscript"/>
        </w:rPr>
        <w:t>ref</w:t>
      </w:r>
      <w:proofErr w:type="spellEnd"/>
      <w:r w:rsidR="0037432D">
        <w:rPr>
          <w:rFonts w:ascii="Arial" w:hAnsi="Arial" w:cs="Arial"/>
          <w:sz w:val="22"/>
          <w:szCs w:val="22"/>
        </w:rPr>
        <w:t>.</w:t>
      </w:r>
      <w:r w:rsidR="00DA3D21" w:rsidRPr="00DA3D21">
        <w:rPr>
          <w:rFonts w:ascii="Arial" w:hAnsi="Arial" w:cs="Arial"/>
          <w:sz w:val="22"/>
          <w:szCs w:val="22"/>
        </w:rPr>
        <w:t xml:space="preserve">  </w:t>
      </w:r>
      <w:r w:rsidR="0037432D">
        <w:rPr>
          <w:rFonts w:ascii="Arial" w:hAnsi="Arial" w:cs="Arial"/>
          <w:sz w:val="22"/>
          <w:szCs w:val="22"/>
        </w:rPr>
        <w:t>It was not clear h</w:t>
      </w:r>
      <w:r w:rsidR="00DA3D21" w:rsidRPr="00DA3D21">
        <w:rPr>
          <w:rFonts w:ascii="Arial" w:hAnsi="Arial" w:cs="Arial"/>
          <w:sz w:val="22"/>
          <w:szCs w:val="22"/>
        </w:rPr>
        <w:t xml:space="preserve">ow much lower the catch </w:t>
      </w:r>
      <w:r w:rsidR="0037432D">
        <w:rPr>
          <w:rFonts w:ascii="Arial" w:hAnsi="Arial" w:cs="Arial"/>
          <w:sz w:val="22"/>
          <w:szCs w:val="22"/>
        </w:rPr>
        <w:t xml:space="preserve">would </w:t>
      </w:r>
      <w:r w:rsidR="00DA3D21" w:rsidRPr="00DA3D21">
        <w:rPr>
          <w:rFonts w:ascii="Arial" w:hAnsi="Arial" w:cs="Arial"/>
          <w:sz w:val="22"/>
          <w:szCs w:val="22"/>
        </w:rPr>
        <w:t xml:space="preserve">have needed to be to not exceed </w:t>
      </w:r>
      <w:proofErr w:type="spellStart"/>
      <w:r w:rsidR="00DA3D21" w:rsidRPr="00DA3D21">
        <w:rPr>
          <w:rFonts w:ascii="Arial" w:hAnsi="Arial" w:cs="Arial"/>
          <w:sz w:val="22"/>
          <w:szCs w:val="22"/>
        </w:rPr>
        <w:t>F</w:t>
      </w:r>
      <w:r w:rsidR="00DA3D21" w:rsidRPr="00DA3D21">
        <w:rPr>
          <w:rFonts w:ascii="Arial" w:hAnsi="Arial" w:cs="Arial"/>
          <w:sz w:val="22"/>
          <w:szCs w:val="22"/>
          <w:vertAlign w:val="subscript"/>
        </w:rPr>
        <w:t>ref</w:t>
      </w:r>
      <w:proofErr w:type="spellEnd"/>
      <w:r w:rsidR="0037432D">
        <w:rPr>
          <w:rFonts w:ascii="Arial" w:hAnsi="Arial" w:cs="Arial"/>
          <w:sz w:val="22"/>
          <w:szCs w:val="22"/>
        </w:rPr>
        <w:t>.</w:t>
      </w:r>
      <w:r w:rsidR="00DA3D21" w:rsidRPr="00DA3D21">
        <w:rPr>
          <w:rFonts w:ascii="Arial" w:hAnsi="Arial" w:cs="Arial"/>
          <w:sz w:val="22"/>
          <w:szCs w:val="22"/>
        </w:rPr>
        <w:t xml:space="preserve"> </w:t>
      </w:r>
    </w:p>
    <w:p w:rsidR="00065B9D" w:rsidRPr="00CD1EB1" w:rsidRDefault="00065B9D" w:rsidP="00684BD2">
      <w:pPr>
        <w:jc w:val="both"/>
        <w:rPr>
          <w:rFonts w:ascii="Arial" w:hAnsi="Arial" w:cs="Arial"/>
          <w:sz w:val="22"/>
          <w:szCs w:val="22"/>
        </w:rPr>
      </w:pPr>
    </w:p>
    <w:p w:rsidR="00F6687D" w:rsidRPr="00CD1EB1" w:rsidRDefault="00B85EF7" w:rsidP="00684BD2">
      <w:pPr>
        <w:jc w:val="both"/>
        <w:rPr>
          <w:rFonts w:ascii="Arial" w:hAnsi="Arial" w:cs="Arial"/>
          <w:sz w:val="22"/>
          <w:szCs w:val="22"/>
        </w:rPr>
      </w:pPr>
      <w:r>
        <w:rPr>
          <w:rFonts w:ascii="Arial" w:hAnsi="Arial" w:cs="Arial"/>
          <w:sz w:val="22"/>
          <w:szCs w:val="22"/>
        </w:rPr>
        <w:t xml:space="preserve">There was discussion </w:t>
      </w:r>
      <w:r w:rsidR="00BC5389">
        <w:rPr>
          <w:rFonts w:ascii="Arial" w:hAnsi="Arial" w:cs="Arial"/>
          <w:sz w:val="22"/>
          <w:szCs w:val="22"/>
        </w:rPr>
        <w:t>about</w:t>
      </w:r>
      <w:r>
        <w:rPr>
          <w:rFonts w:ascii="Arial" w:hAnsi="Arial" w:cs="Arial"/>
          <w:sz w:val="22"/>
          <w:szCs w:val="22"/>
        </w:rPr>
        <w:t xml:space="preserve"> the </w:t>
      </w:r>
      <w:r w:rsidR="00DA3D21" w:rsidRPr="00DA3D21">
        <w:rPr>
          <w:rFonts w:ascii="Arial" w:hAnsi="Arial" w:cs="Arial"/>
          <w:sz w:val="22"/>
          <w:szCs w:val="22"/>
        </w:rPr>
        <w:t xml:space="preserve">reason </w:t>
      </w:r>
      <w:r w:rsidR="00BC5389">
        <w:rPr>
          <w:rFonts w:ascii="Arial" w:hAnsi="Arial" w:cs="Arial"/>
          <w:sz w:val="22"/>
          <w:szCs w:val="22"/>
        </w:rPr>
        <w:t>for</w:t>
      </w:r>
      <w:r w:rsidR="00BC5389" w:rsidRPr="00DA3D21">
        <w:rPr>
          <w:rFonts w:ascii="Arial" w:hAnsi="Arial" w:cs="Arial"/>
          <w:sz w:val="22"/>
          <w:szCs w:val="22"/>
        </w:rPr>
        <w:t xml:space="preserve"> </w:t>
      </w:r>
      <w:r w:rsidR="00DA3D21" w:rsidRPr="00DA3D21">
        <w:rPr>
          <w:rFonts w:ascii="Arial" w:hAnsi="Arial" w:cs="Arial"/>
          <w:sz w:val="22"/>
          <w:szCs w:val="22"/>
        </w:rPr>
        <w:t>appl</w:t>
      </w:r>
      <w:r w:rsidR="00C707FB">
        <w:rPr>
          <w:rFonts w:ascii="Arial" w:hAnsi="Arial" w:cs="Arial"/>
          <w:sz w:val="22"/>
          <w:szCs w:val="22"/>
        </w:rPr>
        <w:t>y</w:t>
      </w:r>
      <w:r w:rsidR="00BC5389">
        <w:rPr>
          <w:rFonts w:ascii="Arial" w:hAnsi="Arial" w:cs="Arial"/>
          <w:sz w:val="22"/>
          <w:szCs w:val="22"/>
        </w:rPr>
        <w:t>ing</w:t>
      </w:r>
      <w:r w:rsidR="00DA3D21" w:rsidRPr="00DA3D21">
        <w:rPr>
          <w:rFonts w:ascii="Arial" w:hAnsi="Arial" w:cs="Arial"/>
          <w:sz w:val="22"/>
          <w:szCs w:val="22"/>
        </w:rPr>
        <w:t xml:space="preserve"> the </w:t>
      </w:r>
      <w:proofErr w:type="spellStart"/>
      <w:r w:rsidR="00DA3D21" w:rsidRPr="00DA3D21">
        <w:rPr>
          <w:rFonts w:ascii="Arial" w:hAnsi="Arial" w:cs="Arial"/>
          <w:sz w:val="22"/>
          <w:szCs w:val="22"/>
        </w:rPr>
        <w:t>Mohn’s</w:t>
      </w:r>
      <w:proofErr w:type="spellEnd"/>
      <w:r w:rsidR="00DA3D21" w:rsidRPr="00DA3D21">
        <w:rPr>
          <w:rFonts w:ascii="Arial" w:hAnsi="Arial" w:cs="Arial"/>
          <w:sz w:val="22"/>
          <w:szCs w:val="22"/>
        </w:rPr>
        <w:t xml:space="preserve"> rho correction.  While the correction will over</w:t>
      </w:r>
      <w:r w:rsidR="00BC5389">
        <w:rPr>
          <w:rFonts w:ascii="Arial" w:hAnsi="Arial" w:cs="Arial"/>
          <w:sz w:val="22"/>
          <w:szCs w:val="22"/>
        </w:rPr>
        <w:t>-</w:t>
      </w:r>
      <w:r w:rsidR="00DA3D21" w:rsidRPr="00DA3D21">
        <w:rPr>
          <w:rFonts w:ascii="Arial" w:hAnsi="Arial" w:cs="Arial"/>
          <w:sz w:val="22"/>
          <w:szCs w:val="22"/>
        </w:rPr>
        <w:t>correct sometimes, no correction will always under</w:t>
      </w:r>
      <w:r w:rsidR="00BC5389">
        <w:rPr>
          <w:rFonts w:ascii="Arial" w:hAnsi="Arial" w:cs="Arial"/>
          <w:sz w:val="22"/>
          <w:szCs w:val="22"/>
        </w:rPr>
        <w:t>-</w:t>
      </w:r>
      <w:r w:rsidR="00DA3D21" w:rsidRPr="00DA3D21">
        <w:rPr>
          <w:rFonts w:ascii="Arial" w:hAnsi="Arial" w:cs="Arial"/>
          <w:sz w:val="22"/>
          <w:szCs w:val="22"/>
        </w:rPr>
        <w:t xml:space="preserve">correct.  Intuitively, if catch is lowered (i.e. with </w:t>
      </w:r>
      <w:proofErr w:type="spellStart"/>
      <w:r w:rsidR="00DA3D21" w:rsidRPr="00DA3D21">
        <w:rPr>
          <w:rFonts w:ascii="Arial" w:hAnsi="Arial" w:cs="Arial"/>
          <w:sz w:val="22"/>
          <w:szCs w:val="22"/>
        </w:rPr>
        <w:t>Mohn’s</w:t>
      </w:r>
      <w:proofErr w:type="spellEnd"/>
      <w:r w:rsidR="00DA3D21" w:rsidRPr="00DA3D21">
        <w:rPr>
          <w:rFonts w:ascii="Arial" w:hAnsi="Arial" w:cs="Arial"/>
          <w:sz w:val="22"/>
          <w:szCs w:val="22"/>
        </w:rPr>
        <w:t xml:space="preserve"> rho correction) th</w:t>
      </w:r>
      <w:r w:rsidR="00FC1981">
        <w:rPr>
          <w:rFonts w:ascii="Arial" w:hAnsi="Arial" w:cs="Arial"/>
          <w:sz w:val="22"/>
          <w:szCs w:val="22"/>
        </w:rPr>
        <w:t>e</w:t>
      </w:r>
      <w:r w:rsidR="00DA3D21" w:rsidRPr="00DA3D21">
        <w:rPr>
          <w:rFonts w:ascii="Arial" w:hAnsi="Arial" w:cs="Arial"/>
          <w:sz w:val="22"/>
          <w:szCs w:val="22"/>
        </w:rPr>
        <w:t xml:space="preserve">n F </w:t>
      </w:r>
      <w:r w:rsidR="00682D2A">
        <w:rPr>
          <w:rFonts w:ascii="Arial" w:hAnsi="Arial" w:cs="Arial"/>
          <w:sz w:val="22"/>
          <w:szCs w:val="22"/>
        </w:rPr>
        <w:t xml:space="preserve">would </w:t>
      </w:r>
      <w:r w:rsidR="00DA3D21" w:rsidRPr="00DA3D21">
        <w:rPr>
          <w:rFonts w:ascii="Arial" w:hAnsi="Arial" w:cs="Arial"/>
          <w:sz w:val="22"/>
          <w:szCs w:val="22"/>
        </w:rPr>
        <w:t xml:space="preserve">get closer to </w:t>
      </w:r>
      <w:proofErr w:type="spellStart"/>
      <w:r w:rsidR="00DA3D21" w:rsidRPr="00DA3D21">
        <w:rPr>
          <w:rFonts w:ascii="Arial" w:hAnsi="Arial" w:cs="Arial"/>
          <w:sz w:val="22"/>
          <w:szCs w:val="22"/>
        </w:rPr>
        <w:t>F</w:t>
      </w:r>
      <w:r w:rsidR="00DA3D21" w:rsidRPr="00F31D69">
        <w:rPr>
          <w:rFonts w:ascii="Arial" w:hAnsi="Arial" w:cs="Arial"/>
          <w:sz w:val="22"/>
          <w:szCs w:val="22"/>
          <w:vertAlign w:val="subscript"/>
        </w:rPr>
        <w:t>ref</w:t>
      </w:r>
      <w:proofErr w:type="spellEnd"/>
      <w:r w:rsidR="00DA3D21" w:rsidRPr="00DA3D21">
        <w:rPr>
          <w:rFonts w:ascii="Arial" w:hAnsi="Arial" w:cs="Arial"/>
          <w:sz w:val="22"/>
          <w:szCs w:val="22"/>
        </w:rPr>
        <w:t xml:space="preserve">. </w:t>
      </w:r>
      <w:r w:rsidR="00682D2A">
        <w:rPr>
          <w:rFonts w:ascii="Arial" w:hAnsi="Arial" w:cs="Arial"/>
          <w:sz w:val="22"/>
          <w:szCs w:val="22"/>
        </w:rPr>
        <w:t xml:space="preserve">A sensitivity analysis showed </w:t>
      </w:r>
      <w:r w:rsidR="00BC5389">
        <w:rPr>
          <w:rFonts w:ascii="Arial" w:hAnsi="Arial" w:cs="Arial"/>
          <w:sz w:val="22"/>
          <w:szCs w:val="22"/>
        </w:rPr>
        <w:t>that</w:t>
      </w:r>
      <w:r w:rsidR="00682D2A">
        <w:rPr>
          <w:rFonts w:ascii="Arial" w:hAnsi="Arial" w:cs="Arial"/>
          <w:sz w:val="22"/>
          <w:szCs w:val="22"/>
        </w:rPr>
        <w:t xml:space="preserve"> if the 2011 catch advice had been based on the rho adjusted projection from the 2010 assessment, F in 2011 would be have been much lower</w:t>
      </w:r>
      <w:r w:rsidR="00AC09ED">
        <w:rPr>
          <w:rFonts w:ascii="Arial" w:hAnsi="Arial" w:cs="Arial"/>
          <w:sz w:val="22"/>
          <w:szCs w:val="22"/>
        </w:rPr>
        <w:t>.</w:t>
      </w:r>
      <w:r w:rsidR="00DA3D21" w:rsidRPr="00DA3D21">
        <w:rPr>
          <w:rFonts w:ascii="Arial" w:hAnsi="Arial" w:cs="Arial"/>
          <w:sz w:val="22"/>
          <w:szCs w:val="22"/>
        </w:rPr>
        <w:t xml:space="preserve"> </w:t>
      </w:r>
      <w:r w:rsidR="00AC09ED">
        <w:rPr>
          <w:rFonts w:ascii="Arial" w:hAnsi="Arial" w:cs="Arial"/>
          <w:sz w:val="22"/>
          <w:szCs w:val="22"/>
        </w:rPr>
        <w:t>I</w:t>
      </w:r>
      <w:r w:rsidR="00DA3D21" w:rsidRPr="00DA3D21">
        <w:rPr>
          <w:rFonts w:ascii="Arial" w:hAnsi="Arial" w:cs="Arial"/>
          <w:sz w:val="22"/>
          <w:szCs w:val="22"/>
        </w:rPr>
        <w:t>t</w:t>
      </w:r>
      <w:r w:rsidR="009D49A6">
        <w:rPr>
          <w:rFonts w:ascii="Arial" w:hAnsi="Arial" w:cs="Arial"/>
          <w:sz w:val="22"/>
          <w:szCs w:val="22"/>
        </w:rPr>
        <w:t xml:space="preserve"> </w:t>
      </w:r>
      <w:r w:rsidR="00682D2A">
        <w:rPr>
          <w:rFonts w:ascii="Arial" w:hAnsi="Arial" w:cs="Arial"/>
          <w:sz w:val="22"/>
          <w:szCs w:val="22"/>
        </w:rPr>
        <w:t xml:space="preserve">was </w:t>
      </w:r>
      <w:r w:rsidR="00DA3D21" w:rsidRPr="00DA3D21">
        <w:rPr>
          <w:rFonts w:ascii="Arial" w:hAnsi="Arial" w:cs="Arial"/>
          <w:sz w:val="22"/>
          <w:szCs w:val="22"/>
        </w:rPr>
        <w:t xml:space="preserve">a coincidence that F </w:t>
      </w:r>
      <w:r w:rsidR="00682D2A">
        <w:rPr>
          <w:rFonts w:ascii="Arial" w:hAnsi="Arial" w:cs="Arial"/>
          <w:sz w:val="22"/>
          <w:szCs w:val="22"/>
        </w:rPr>
        <w:t xml:space="preserve">from the “split M 0.5 model” </w:t>
      </w:r>
      <w:r w:rsidR="00CD0595">
        <w:rPr>
          <w:rFonts w:ascii="Arial" w:hAnsi="Arial" w:cs="Arial"/>
          <w:sz w:val="22"/>
          <w:szCs w:val="22"/>
        </w:rPr>
        <w:t>was</w:t>
      </w:r>
      <w:r w:rsidR="00682D2A">
        <w:rPr>
          <w:rFonts w:ascii="Arial" w:hAnsi="Arial" w:cs="Arial"/>
          <w:sz w:val="22"/>
          <w:szCs w:val="22"/>
        </w:rPr>
        <w:t xml:space="preserve"> </w:t>
      </w:r>
      <w:r w:rsidR="00DA3D21" w:rsidRPr="00DA3D21">
        <w:rPr>
          <w:rFonts w:ascii="Arial" w:hAnsi="Arial" w:cs="Arial"/>
          <w:sz w:val="22"/>
          <w:szCs w:val="22"/>
        </w:rPr>
        <w:t xml:space="preserve">exactly </w:t>
      </w:r>
      <w:proofErr w:type="spellStart"/>
      <w:r w:rsidR="00DA3D21" w:rsidRPr="00DA3D21">
        <w:rPr>
          <w:rFonts w:ascii="Arial" w:hAnsi="Arial" w:cs="Arial"/>
          <w:sz w:val="22"/>
          <w:szCs w:val="22"/>
        </w:rPr>
        <w:t>F</w:t>
      </w:r>
      <w:r w:rsidR="00DA3D21" w:rsidRPr="00F31D69">
        <w:rPr>
          <w:rFonts w:ascii="Arial" w:hAnsi="Arial" w:cs="Arial"/>
          <w:sz w:val="22"/>
          <w:szCs w:val="22"/>
          <w:vertAlign w:val="subscript"/>
        </w:rPr>
        <w:t>ref</w:t>
      </w:r>
      <w:proofErr w:type="spellEnd"/>
      <w:r w:rsidR="00DA3D21" w:rsidRPr="00DA3D21">
        <w:rPr>
          <w:rFonts w:ascii="Arial" w:hAnsi="Arial" w:cs="Arial"/>
          <w:sz w:val="22"/>
          <w:szCs w:val="22"/>
        </w:rPr>
        <w:t xml:space="preserve"> after the correction.  The adjustment also results in increased biomass</w:t>
      </w:r>
      <w:r w:rsidR="00AC09ED">
        <w:rPr>
          <w:rFonts w:ascii="Arial" w:hAnsi="Arial" w:cs="Arial"/>
          <w:sz w:val="22"/>
          <w:szCs w:val="22"/>
        </w:rPr>
        <w:t xml:space="preserve">, i.e., </w:t>
      </w:r>
      <w:r w:rsidR="00DA3D21" w:rsidRPr="00DA3D21">
        <w:rPr>
          <w:rFonts w:ascii="Arial" w:hAnsi="Arial" w:cs="Arial"/>
          <w:sz w:val="22"/>
          <w:szCs w:val="22"/>
        </w:rPr>
        <w:t xml:space="preserve"> we are more likely to get growth if we use </w:t>
      </w:r>
      <w:r w:rsidR="009D49A6">
        <w:rPr>
          <w:rFonts w:ascii="Arial" w:hAnsi="Arial" w:cs="Arial"/>
          <w:sz w:val="22"/>
          <w:szCs w:val="22"/>
        </w:rPr>
        <w:t>a rho-adjusted projection for catch advice</w:t>
      </w:r>
      <w:r w:rsidR="00DA3D21" w:rsidRPr="00DA3D21">
        <w:rPr>
          <w:rFonts w:ascii="Arial" w:hAnsi="Arial" w:cs="Arial"/>
          <w:sz w:val="22"/>
          <w:szCs w:val="22"/>
        </w:rPr>
        <w:t xml:space="preserve">. </w:t>
      </w:r>
    </w:p>
    <w:p w:rsidR="00F6687D" w:rsidRPr="00CD1EB1" w:rsidRDefault="00F6687D" w:rsidP="00F6687D">
      <w:pPr>
        <w:rPr>
          <w:rFonts w:ascii="Arial" w:hAnsi="Arial" w:cs="Arial"/>
          <w:sz w:val="22"/>
          <w:szCs w:val="22"/>
        </w:rPr>
      </w:pPr>
    </w:p>
    <w:p w:rsidR="00682D2A" w:rsidRPr="00CD1EB1" w:rsidRDefault="00DA3D21" w:rsidP="00684BD2">
      <w:pPr>
        <w:jc w:val="both"/>
        <w:rPr>
          <w:rFonts w:ascii="Arial" w:hAnsi="Arial" w:cs="Arial"/>
          <w:sz w:val="22"/>
          <w:szCs w:val="22"/>
        </w:rPr>
      </w:pPr>
      <w:r w:rsidRPr="00DA3D21">
        <w:rPr>
          <w:rFonts w:ascii="Arial" w:hAnsi="Arial" w:cs="Arial"/>
          <w:sz w:val="22"/>
          <w:szCs w:val="22"/>
        </w:rPr>
        <w:t>There was some concern for scenarios where biomass is decreasing (because of the loss of big year classes)</w:t>
      </w:r>
      <w:r w:rsidR="00682D2A">
        <w:rPr>
          <w:rFonts w:ascii="Arial" w:hAnsi="Arial" w:cs="Arial"/>
          <w:sz w:val="22"/>
          <w:szCs w:val="22"/>
        </w:rPr>
        <w:t xml:space="preserve"> even when F=0</w:t>
      </w:r>
      <w:r w:rsidRPr="00DA3D21">
        <w:rPr>
          <w:rFonts w:ascii="Arial" w:hAnsi="Arial" w:cs="Arial"/>
          <w:sz w:val="22"/>
          <w:szCs w:val="22"/>
        </w:rPr>
        <w:t xml:space="preserve">.  EGB cod is not at a stable level so </w:t>
      </w:r>
      <w:r w:rsidR="00E6045E">
        <w:rPr>
          <w:rFonts w:ascii="Arial" w:hAnsi="Arial" w:cs="Arial"/>
          <w:sz w:val="22"/>
          <w:szCs w:val="22"/>
        </w:rPr>
        <w:t>catch advice should be risk adverse</w:t>
      </w:r>
      <w:r w:rsidRPr="00DA3D21">
        <w:rPr>
          <w:rFonts w:ascii="Arial" w:hAnsi="Arial" w:cs="Arial"/>
          <w:sz w:val="22"/>
          <w:szCs w:val="22"/>
        </w:rPr>
        <w:t xml:space="preserve">. The harvest strategy of the TMGC is to aim for </w:t>
      </w:r>
      <w:proofErr w:type="spellStart"/>
      <w:r w:rsidRPr="00DA3D21">
        <w:rPr>
          <w:rFonts w:ascii="Arial" w:hAnsi="Arial" w:cs="Arial"/>
          <w:sz w:val="22"/>
          <w:szCs w:val="22"/>
        </w:rPr>
        <w:t>F</w:t>
      </w:r>
      <w:r w:rsidRPr="00F31D69">
        <w:rPr>
          <w:rFonts w:ascii="Arial" w:hAnsi="Arial" w:cs="Arial"/>
          <w:sz w:val="22"/>
          <w:szCs w:val="22"/>
          <w:vertAlign w:val="subscript"/>
        </w:rPr>
        <w:t>ref</w:t>
      </w:r>
      <w:proofErr w:type="spellEnd"/>
      <w:r w:rsidRPr="00F31D69">
        <w:rPr>
          <w:rFonts w:ascii="Arial" w:hAnsi="Arial" w:cs="Arial"/>
          <w:sz w:val="22"/>
          <w:szCs w:val="22"/>
        </w:rPr>
        <w:t xml:space="preserve"> </w:t>
      </w:r>
      <w:r w:rsidRPr="00DA3D21">
        <w:rPr>
          <w:rFonts w:ascii="Arial" w:hAnsi="Arial" w:cs="Arial"/>
          <w:sz w:val="22"/>
          <w:szCs w:val="22"/>
        </w:rPr>
        <w:t xml:space="preserve">and rebuild biomass if necessary.  </w:t>
      </w:r>
      <w:r w:rsidRPr="00DA3D21">
        <w:rPr>
          <w:rFonts w:ascii="Arial" w:hAnsi="Arial" w:cs="Arial"/>
          <w:sz w:val="22"/>
          <w:szCs w:val="22"/>
        </w:rPr>
        <w:lastRenderedPageBreak/>
        <w:t>However</w:t>
      </w:r>
      <w:r w:rsidR="00E6045E">
        <w:rPr>
          <w:rFonts w:ascii="Arial" w:hAnsi="Arial" w:cs="Arial"/>
          <w:sz w:val="22"/>
          <w:szCs w:val="22"/>
        </w:rPr>
        <w:t>,</w:t>
      </w:r>
      <w:r w:rsidRPr="00DA3D21">
        <w:rPr>
          <w:rFonts w:ascii="Arial" w:hAnsi="Arial" w:cs="Arial"/>
          <w:sz w:val="22"/>
          <w:szCs w:val="22"/>
        </w:rPr>
        <w:t xml:space="preserve"> what </w:t>
      </w:r>
      <w:r w:rsidR="006A73AC">
        <w:rPr>
          <w:rFonts w:ascii="Arial" w:hAnsi="Arial" w:cs="Arial"/>
          <w:sz w:val="22"/>
          <w:szCs w:val="22"/>
        </w:rPr>
        <w:t>should be done</w:t>
      </w:r>
      <w:r w:rsidRPr="00DA3D21">
        <w:rPr>
          <w:rFonts w:ascii="Arial" w:hAnsi="Arial" w:cs="Arial"/>
          <w:sz w:val="22"/>
          <w:szCs w:val="22"/>
        </w:rPr>
        <w:t xml:space="preserve"> in cases where biomass </w:t>
      </w:r>
      <w:r w:rsidR="006A73AC">
        <w:rPr>
          <w:rFonts w:ascii="Arial" w:hAnsi="Arial" w:cs="Arial"/>
          <w:sz w:val="22"/>
          <w:szCs w:val="22"/>
        </w:rPr>
        <w:t xml:space="preserve">can’t be increased </w:t>
      </w:r>
      <w:r w:rsidR="00E6045E">
        <w:rPr>
          <w:rFonts w:ascii="Arial" w:hAnsi="Arial" w:cs="Arial"/>
          <w:sz w:val="22"/>
          <w:szCs w:val="22"/>
        </w:rPr>
        <w:t>should</w:t>
      </w:r>
      <w:r w:rsidRPr="00DA3D21">
        <w:rPr>
          <w:rFonts w:ascii="Arial" w:hAnsi="Arial" w:cs="Arial"/>
          <w:sz w:val="22"/>
          <w:szCs w:val="22"/>
        </w:rPr>
        <w:t xml:space="preserve"> also </w:t>
      </w:r>
      <w:r w:rsidR="00E6045E">
        <w:rPr>
          <w:rFonts w:ascii="Arial" w:hAnsi="Arial" w:cs="Arial"/>
          <w:sz w:val="22"/>
          <w:szCs w:val="22"/>
        </w:rPr>
        <w:t xml:space="preserve">be </w:t>
      </w:r>
      <w:r w:rsidRPr="00DA3D21">
        <w:rPr>
          <w:rFonts w:ascii="Arial" w:hAnsi="Arial" w:cs="Arial"/>
          <w:sz w:val="22"/>
          <w:szCs w:val="22"/>
        </w:rPr>
        <w:t xml:space="preserve">addressed. </w:t>
      </w:r>
      <w:r w:rsidR="00682D2A">
        <w:rPr>
          <w:rFonts w:ascii="Arial" w:hAnsi="Arial" w:cs="Arial"/>
          <w:sz w:val="22"/>
          <w:szCs w:val="22"/>
        </w:rPr>
        <w:t>Under F=0 scenario, the SSB in 2014 is expected to increase 30-40% from 2013 for the 2 models.</w:t>
      </w:r>
    </w:p>
    <w:p w:rsidR="00682D2A" w:rsidRPr="00CD1EB1" w:rsidRDefault="00682D2A" w:rsidP="00684BD2">
      <w:pPr>
        <w:jc w:val="both"/>
        <w:rPr>
          <w:rFonts w:ascii="Arial" w:hAnsi="Arial" w:cs="Arial"/>
          <w:sz w:val="22"/>
          <w:szCs w:val="22"/>
        </w:rPr>
      </w:pPr>
    </w:p>
    <w:p w:rsidR="00F6687D" w:rsidRPr="00CD1EB1" w:rsidRDefault="00DA3D21" w:rsidP="00684BD2">
      <w:pPr>
        <w:jc w:val="both"/>
        <w:rPr>
          <w:rFonts w:ascii="Arial" w:hAnsi="Arial" w:cs="Arial"/>
          <w:sz w:val="22"/>
          <w:szCs w:val="22"/>
        </w:rPr>
      </w:pPr>
      <w:r w:rsidRPr="00DA3D21">
        <w:rPr>
          <w:rFonts w:ascii="Arial" w:hAnsi="Arial" w:cs="Arial"/>
          <w:sz w:val="22"/>
          <w:szCs w:val="22"/>
        </w:rPr>
        <w:t>A comment was made about how the discussion was ‘flipping between two objectives’.  It would be better to present result</w:t>
      </w:r>
      <w:r w:rsidR="006022A0">
        <w:rPr>
          <w:rFonts w:ascii="Arial" w:hAnsi="Arial" w:cs="Arial"/>
          <w:sz w:val="22"/>
          <w:szCs w:val="22"/>
        </w:rPr>
        <w:t>s</w:t>
      </w:r>
      <w:r w:rsidRPr="00DA3D21">
        <w:rPr>
          <w:rFonts w:ascii="Arial" w:hAnsi="Arial" w:cs="Arial"/>
          <w:sz w:val="22"/>
          <w:szCs w:val="22"/>
        </w:rPr>
        <w:t xml:space="preserve"> in terms of TAC instead of </w:t>
      </w:r>
      <w:proofErr w:type="spellStart"/>
      <w:r w:rsidRPr="00DA3D21">
        <w:rPr>
          <w:rFonts w:ascii="Arial" w:hAnsi="Arial" w:cs="Arial"/>
          <w:sz w:val="22"/>
          <w:szCs w:val="22"/>
        </w:rPr>
        <w:t>F</w:t>
      </w:r>
      <w:r w:rsidRPr="00FC1981">
        <w:rPr>
          <w:rFonts w:ascii="Arial" w:hAnsi="Arial" w:cs="Arial"/>
          <w:sz w:val="22"/>
          <w:szCs w:val="22"/>
          <w:vertAlign w:val="subscript"/>
        </w:rPr>
        <w:t>ref</w:t>
      </w:r>
      <w:proofErr w:type="spellEnd"/>
      <w:r w:rsidRPr="00DA3D21">
        <w:rPr>
          <w:rFonts w:ascii="Arial" w:hAnsi="Arial" w:cs="Arial"/>
          <w:sz w:val="22"/>
          <w:szCs w:val="22"/>
        </w:rPr>
        <w:t xml:space="preserve"> or catch; a summary table is needed</w:t>
      </w:r>
      <w:r w:rsidR="00682D2A">
        <w:rPr>
          <w:rFonts w:ascii="Arial" w:hAnsi="Arial" w:cs="Arial"/>
          <w:sz w:val="22"/>
          <w:szCs w:val="22"/>
        </w:rPr>
        <w:t xml:space="preserve"> in the TSR</w:t>
      </w:r>
      <w:r w:rsidRPr="00DA3D21">
        <w:rPr>
          <w:rFonts w:ascii="Arial" w:hAnsi="Arial" w:cs="Arial"/>
          <w:sz w:val="22"/>
          <w:szCs w:val="22"/>
        </w:rPr>
        <w:t>.</w:t>
      </w:r>
    </w:p>
    <w:p w:rsidR="00F6687D" w:rsidRPr="00CD1EB1" w:rsidRDefault="00F6687D" w:rsidP="00684BD2">
      <w:pPr>
        <w:jc w:val="both"/>
        <w:rPr>
          <w:rFonts w:ascii="Arial" w:hAnsi="Arial" w:cs="Arial"/>
          <w:sz w:val="22"/>
          <w:szCs w:val="22"/>
        </w:rPr>
      </w:pPr>
    </w:p>
    <w:p w:rsidR="00F6687D" w:rsidRDefault="00DA3D21" w:rsidP="00684BD2">
      <w:pPr>
        <w:jc w:val="both"/>
        <w:rPr>
          <w:rFonts w:ascii="Arial" w:hAnsi="Arial" w:cs="Arial"/>
          <w:sz w:val="22"/>
          <w:szCs w:val="22"/>
        </w:rPr>
      </w:pPr>
      <w:r w:rsidRPr="00DA3D21">
        <w:rPr>
          <w:rFonts w:ascii="Arial" w:hAnsi="Arial" w:cs="Arial"/>
          <w:sz w:val="22"/>
          <w:szCs w:val="22"/>
        </w:rPr>
        <w:t xml:space="preserve">The group agreed that the TRAC needs to advise that this stock needs stock growth. </w:t>
      </w:r>
    </w:p>
    <w:p w:rsidR="000A0440" w:rsidRDefault="000A0440" w:rsidP="00684BD2">
      <w:pPr>
        <w:jc w:val="both"/>
        <w:rPr>
          <w:rFonts w:ascii="Arial" w:hAnsi="Arial" w:cs="Arial"/>
          <w:sz w:val="22"/>
          <w:szCs w:val="22"/>
        </w:rPr>
      </w:pPr>
    </w:p>
    <w:p w:rsidR="00B85EF7" w:rsidRDefault="00B85EF7" w:rsidP="00684BD2">
      <w:pPr>
        <w:jc w:val="both"/>
        <w:rPr>
          <w:rFonts w:ascii="Arial" w:hAnsi="Arial" w:cs="Arial"/>
          <w:sz w:val="22"/>
          <w:szCs w:val="22"/>
        </w:rPr>
      </w:pPr>
      <w:r w:rsidRPr="00DA3D21">
        <w:rPr>
          <w:rFonts w:ascii="Arial" w:hAnsi="Arial" w:cs="Arial"/>
          <w:sz w:val="22"/>
          <w:szCs w:val="22"/>
        </w:rPr>
        <w:t xml:space="preserve">Group consensus is to recommend a </w:t>
      </w:r>
      <w:r>
        <w:rPr>
          <w:rFonts w:ascii="Arial" w:hAnsi="Arial" w:cs="Arial"/>
          <w:sz w:val="22"/>
          <w:szCs w:val="22"/>
        </w:rPr>
        <w:t xml:space="preserve">cod </w:t>
      </w:r>
      <w:r w:rsidRPr="00DA3D21">
        <w:rPr>
          <w:rFonts w:ascii="Arial" w:hAnsi="Arial" w:cs="Arial"/>
          <w:sz w:val="22"/>
          <w:szCs w:val="22"/>
        </w:rPr>
        <w:t>benchmark assessment for next year</w:t>
      </w:r>
      <w:r>
        <w:rPr>
          <w:rFonts w:ascii="Arial" w:hAnsi="Arial" w:cs="Arial"/>
          <w:sz w:val="22"/>
          <w:szCs w:val="22"/>
        </w:rPr>
        <w:t>.</w:t>
      </w:r>
      <w:r w:rsidR="006022A0" w:rsidRPr="006022A0">
        <w:rPr>
          <w:rFonts w:ascii="Arial" w:hAnsi="Arial" w:cs="Arial"/>
          <w:sz w:val="22"/>
          <w:szCs w:val="22"/>
        </w:rPr>
        <w:t xml:space="preserve"> Natural mortality s</w:t>
      </w:r>
      <w:r w:rsidR="006022A0">
        <w:rPr>
          <w:rFonts w:ascii="Arial" w:hAnsi="Arial" w:cs="Arial"/>
          <w:sz w:val="22"/>
          <w:szCs w:val="22"/>
        </w:rPr>
        <w:t>hould be evaluated in the</w:t>
      </w:r>
      <w:r w:rsidR="006022A0" w:rsidRPr="006022A0">
        <w:rPr>
          <w:rFonts w:ascii="Arial" w:hAnsi="Arial" w:cs="Arial"/>
          <w:sz w:val="22"/>
          <w:szCs w:val="22"/>
        </w:rPr>
        <w:t xml:space="preserve"> benchmark.</w:t>
      </w:r>
    </w:p>
    <w:p w:rsidR="00B85EF7" w:rsidRPr="00CD1EB1" w:rsidRDefault="00B85EF7" w:rsidP="00F6687D">
      <w:pPr>
        <w:rPr>
          <w:rFonts w:ascii="Arial" w:hAnsi="Arial" w:cs="Arial"/>
          <w:sz w:val="22"/>
          <w:szCs w:val="22"/>
        </w:rPr>
      </w:pPr>
    </w:p>
    <w:p w:rsidR="009D062B" w:rsidRPr="002F2696" w:rsidRDefault="009D062B" w:rsidP="009D062B">
      <w:pPr>
        <w:rPr>
          <w:rFonts w:ascii="Arial" w:hAnsi="Arial" w:cs="Arial"/>
          <w:b/>
          <w:sz w:val="22"/>
          <w:szCs w:val="22"/>
        </w:rPr>
      </w:pPr>
    </w:p>
    <w:p w:rsidR="009D062B" w:rsidRPr="00CD1EB1" w:rsidRDefault="009D062B" w:rsidP="009D062B">
      <w:pPr>
        <w:autoSpaceDE w:val="0"/>
        <w:autoSpaceDN w:val="0"/>
        <w:adjustRightInd w:val="0"/>
        <w:ind w:left="2268" w:hanging="2268"/>
        <w:rPr>
          <w:rFonts w:ascii="Arial" w:hAnsi="Arial" w:cs="Arial"/>
          <w:b/>
          <w:bCs/>
          <w:sz w:val="22"/>
          <w:szCs w:val="22"/>
        </w:rPr>
      </w:pPr>
      <w:smartTag w:uri="urn:schemas-microsoft-com:office:smarttags" w:element="stockticker">
        <w:r w:rsidRPr="002F2696">
          <w:rPr>
            <w:rFonts w:ascii="Arial" w:hAnsi="Arial" w:cs="Arial"/>
            <w:b/>
            <w:bCs/>
            <w:sz w:val="22"/>
            <w:szCs w:val="22"/>
          </w:rPr>
          <w:t>TRAC</w:t>
        </w:r>
      </w:smartTag>
      <w:r w:rsidRPr="002F2696">
        <w:rPr>
          <w:rFonts w:ascii="Arial" w:hAnsi="Arial" w:cs="Arial"/>
          <w:b/>
          <w:bCs/>
          <w:sz w:val="22"/>
          <w:szCs w:val="22"/>
        </w:rPr>
        <w:t xml:space="preserve"> Presentation: </w:t>
      </w:r>
      <w:r w:rsidRPr="002F2696">
        <w:rPr>
          <w:rFonts w:ascii="Arial" w:hAnsi="Arial" w:cs="Arial"/>
          <w:b/>
          <w:bCs/>
          <w:sz w:val="22"/>
          <w:szCs w:val="22"/>
        </w:rPr>
        <w:tab/>
      </w:r>
      <w:r w:rsidRPr="00E131E7">
        <w:rPr>
          <w:rFonts w:ascii="Arial" w:hAnsi="Arial" w:cs="Arial"/>
          <w:b/>
          <w:bCs/>
          <w:sz w:val="22"/>
          <w:szCs w:val="22"/>
        </w:rPr>
        <w:t>Yellowtail Flounder Age Data Collected on NEFSC Scallop Survey</w:t>
      </w:r>
      <w:r w:rsidRPr="00CD1EB1">
        <w:rPr>
          <w:rFonts w:ascii="Arial" w:hAnsi="Arial" w:cs="Arial"/>
          <w:b/>
          <w:bCs/>
          <w:sz w:val="22"/>
          <w:szCs w:val="22"/>
        </w:rPr>
        <w:t xml:space="preserve"> </w:t>
      </w:r>
    </w:p>
    <w:p w:rsidR="009D062B" w:rsidRPr="00CD1EB1" w:rsidRDefault="009D062B" w:rsidP="009D062B">
      <w:pPr>
        <w:ind w:left="2265" w:hanging="2265"/>
        <w:rPr>
          <w:rFonts w:ascii="Arial" w:hAnsi="Arial" w:cs="Arial"/>
          <w:sz w:val="22"/>
          <w:szCs w:val="22"/>
        </w:rPr>
      </w:pPr>
      <w:r w:rsidRPr="00CD1EB1">
        <w:rPr>
          <w:rFonts w:ascii="Arial" w:hAnsi="Arial" w:cs="Arial"/>
          <w:bCs/>
          <w:sz w:val="22"/>
          <w:szCs w:val="22"/>
        </w:rPr>
        <w:t>Working Paper:</w:t>
      </w:r>
      <w:r w:rsidRPr="00CD1EB1">
        <w:rPr>
          <w:rFonts w:ascii="Arial" w:hAnsi="Arial" w:cs="Arial"/>
          <w:bCs/>
          <w:sz w:val="22"/>
          <w:szCs w:val="22"/>
        </w:rPr>
        <w:tab/>
        <w:t xml:space="preserve">Examination of </w:t>
      </w:r>
      <w:r w:rsidR="00FC1981">
        <w:rPr>
          <w:rFonts w:ascii="Arial" w:hAnsi="Arial" w:cs="Arial"/>
          <w:sz w:val="22"/>
          <w:szCs w:val="22"/>
        </w:rPr>
        <w:t>y</w:t>
      </w:r>
      <w:r w:rsidRPr="00CD1EB1">
        <w:rPr>
          <w:rFonts w:ascii="Arial" w:hAnsi="Arial" w:cs="Arial"/>
          <w:sz w:val="22"/>
          <w:szCs w:val="22"/>
        </w:rPr>
        <w:t xml:space="preserve">ellowtail </w:t>
      </w:r>
      <w:r w:rsidR="00FC1981">
        <w:rPr>
          <w:rFonts w:ascii="Arial" w:hAnsi="Arial" w:cs="Arial"/>
          <w:sz w:val="22"/>
          <w:szCs w:val="22"/>
        </w:rPr>
        <w:t>f</w:t>
      </w:r>
      <w:r w:rsidRPr="00CD1EB1">
        <w:rPr>
          <w:rFonts w:ascii="Arial" w:hAnsi="Arial" w:cs="Arial"/>
          <w:sz w:val="22"/>
          <w:szCs w:val="22"/>
        </w:rPr>
        <w:t xml:space="preserve">lounder </w:t>
      </w:r>
      <w:r w:rsidR="00FC1981">
        <w:rPr>
          <w:rFonts w:ascii="Arial" w:hAnsi="Arial" w:cs="Arial"/>
          <w:sz w:val="22"/>
          <w:szCs w:val="22"/>
        </w:rPr>
        <w:t>a</w:t>
      </w:r>
      <w:r w:rsidRPr="00CD1EB1">
        <w:rPr>
          <w:rFonts w:ascii="Arial" w:hAnsi="Arial" w:cs="Arial"/>
          <w:sz w:val="22"/>
          <w:szCs w:val="22"/>
        </w:rPr>
        <w:t xml:space="preserve">ges in NEFSC </w:t>
      </w:r>
      <w:r w:rsidR="00FC1981">
        <w:rPr>
          <w:rFonts w:ascii="Arial" w:hAnsi="Arial" w:cs="Arial"/>
          <w:sz w:val="22"/>
          <w:szCs w:val="22"/>
        </w:rPr>
        <w:t>s</w:t>
      </w:r>
      <w:r w:rsidRPr="00CD1EB1">
        <w:rPr>
          <w:rFonts w:ascii="Arial" w:hAnsi="Arial" w:cs="Arial"/>
          <w:sz w:val="22"/>
          <w:szCs w:val="22"/>
        </w:rPr>
        <w:t xml:space="preserve">callop </w:t>
      </w:r>
      <w:r w:rsidR="00FC1981">
        <w:rPr>
          <w:rFonts w:ascii="Arial" w:hAnsi="Arial" w:cs="Arial"/>
          <w:sz w:val="22"/>
          <w:szCs w:val="22"/>
        </w:rPr>
        <w:t>s</w:t>
      </w:r>
      <w:r w:rsidRPr="00CD1EB1">
        <w:rPr>
          <w:rFonts w:ascii="Arial" w:hAnsi="Arial" w:cs="Arial"/>
          <w:sz w:val="22"/>
          <w:szCs w:val="22"/>
        </w:rPr>
        <w:t xml:space="preserve">urvey: </w:t>
      </w:r>
      <w:r w:rsidR="00FC1981">
        <w:rPr>
          <w:rFonts w:ascii="Arial" w:hAnsi="Arial" w:cs="Arial"/>
          <w:sz w:val="22"/>
          <w:szCs w:val="22"/>
        </w:rPr>
        <w:t>c</w:t>
      </w:r>
      <w:r w:rsidRPr="00CD1EB1">
        <w:rPr>
          <w:rFonts w:ascii="Arial" w:hAnsi="Arial" w:cs="Arial"/>
          <w:sz w:val="22"/>
          <w:szCs w:val="22"/>
        </w:rPr>
        <w:t xml:space="preserve">an </w:t>
      </w:r>
      <w:r w:rsidR="00FC1981">
        <w:rPr>
          <w:rFonts w:ascii="Arial" w:hAnsi="Arial" w:cs="Arial"/>
          <w:sz w:val="22"/>
          <w:szCs w:val="22"/>
        </w:rPr>
        <w:t>a</w:t>
      </w:r>
      <w:r w:rsidRPr="00CD1EB1">
        <w:rPr>
          <w:rFonts w:ascii="Arial" w:hAnsi="Arial" w:cs="Arial"/>
          <w:sz w:val="22"/>
          <w:szCs w:val="22"/>
        </w:rPr>
        <w:t>ge-</w:t>
      </w:r>
      <w:r w:rsidR="00FC1981">
        <w:rPr>
          <w:rFonts w:ascii="Arial" w:hAnsi="Arial" w:cs="Arial"/>
          <w:sz w:val="22"/>
          <w:szCs w:val="22"/>
        </w:rPr>
        <w:t>l</w:t>
      </w:r>
      <w:r w:rsidRPr="00CD1EB1">
        <w:rPr>
          <w:rFonts w:ascii="Arial" w:hAnsi="Arial" w:cs="Arial"/>
          <w:sz w:val="22"/>
          <w:szCs w:val="22"/>
        </w:rPr>
        <w:t xml:space="preserve">ength </w:t>
      </w:r>
      <w:r w:rsidR="00FC1981">
        <w:rPr>
          <w:rFonts w:ascii="Arial" w:hAnsi="Arial" w:cs="Arial"/>
          <w:sz w:val="22"/>
          <w:szCs w:val="22"/>
        </w:rPr>
        <w:t>k</w:t>
      </w:r>
      <w:r w:rsidRPr="00CD1EB1">
        <w:rPr>
          <w:rFonts w:ascii="Arial" w:hAnsi="Arial" w:cs="Arial"/>
          <w:sz w:val="22"/>
          <w:szCs w:val="22"/>
        </w:rPr>
        <w:t xml:space="preserve">eys be </w:t>
      </w:r>
      <w:r w:rsidR="00FC1981">
        <w:rPr>
          <w:rFonts w:ascii="Arial" w:hAnsi="Arial" w:cs="Arial"/>
          <w:sz w:val="22"/>
          <w:szCs w:val="22"/>
        </w:rPr>
        <w:t>b</w:t>
      </w:r>
      <w:r w:rsidRPr="00CD1EB1">
        <w:rPr>
          <w:rFonts w:ascii="Arial" w:hAnsi="Arial" w:cs="Arial"/>
          <w:sz w:val="22"/>
          <w:szCs w:val="22"/>
        </w:rPr>
        <w:t xml:space="preserve">orrowed from </w:t>
      </w:r>
      <w:r w:rsidR="00FC1981">
        <w:rPr>
          <w:rFonts w:ascii="Arial" w:hAnsi="Arial" w:cs="Arial"/>
          <w:sz w:val="22"/>
          <w:szCs w:val="22"/>
        </w:rPr>
        <w:t>o</w:t>
      </w:r>
      <w:r w:rsidRPr="00CD1EB1">
        <w:rPr>
          <w:rFonts w:ascii="Arial" w:hAnsi="Arial" w:cs="Arial"/>
          <w:sz w:val="22"/>
          <w:szCs w:val="22"/>
        </w:rPr>
        <w:t xml:space="preserve">ther </w:t>
      </w:r>
      <w:r w:rsidR="00FC1981">
        <w:rPr>
          <w:rFonts w:ascii="Arial" w:hAnsi="Arial" w:cs="Arial"/>
          <w:sz w:val="22"/>
          <w:szCs w:val="22"/>
        </w:rPr>
        <w:t>s</w:t>
      </w:r>
      <w:r w:rsidRPr="00CD1EB1">
        <w:rPr>
          <w:rFonts w:ascii="Arial" w:hAnsi="Arial" w:cs="Arial"/>
          <w:sz w:val="22"/>
          <w:szCs w:val="22"/>
        </w:rPr>
        <w:t xml:space="preserve">urveys? </w:t>
      </w:r>
      <w:proofErr w:type="gramStart"/>
      <w:r w:rsidR="007D14DF">
        <w:rPr>
          <w:rFonts w:ascii="Arial" w:hAnsi="Arial" w:cs="Arial"/>
          <w:sz w:val="22"/>
          <w:szCs w:val="22"/>
        </w:rPr>
        <w:t xml:space="preserve">TRAC </w:t>
      </w:r>
      <w:r w:rsidRPr="00CD1EB1">
        <w:rPr>
          <w:rFonts w:ascii="Arial" w:hAnsi="Arial" w:cs="Arial"/>
          <w:sz w:val="22"/>
          <w:szCs w:val="22"/>
        </w:rPr>
        <w:t>Working Paper 2012/02</w:t>
      </w:r>
      <w:r w:rsidR="00684BD2">
        <w:rPr>
          <w:rFonts w:ascii="Arial" w:hAnsi="Arial" w:cs="Arial"/>
          <w:sz w:val="22"/>
          <w:szCs w:val="22"/>
        </w:rPr>
        <w:t>.</w:t>
      </w:r>
      <w:proofErr w:type="gramEnd"/>
    </w:p>
    <w:p w:rsidR="009D062B" w:rsidRPr="00CD1EB1" w:rsidRDefault="009D062B" w:rsidP="009D062B">
      <w:pPr>
        <w:autoSpaceDE w:val="0"/>
        <w:autoSpaceDN w:val="0"/>
        <w:adjustRightInd w:val="0"/>
        <w:ind w:left="2268" w:hanging="2268"/>
        <w:rPr>
          <w:rFonts w:ascii="Arial" w:hAnsi="Arial" w:cs="Arial"/>
          <w:sz w:val="22"/>
          <w:szCs w:val="22"/>
        </w:rPr>
      </w:pPr>
      <w:r w:rsidRPr="00CD1EB1">
        <w:rPr>
          <w:rFonts w:ascii="Arial" w:hAnsi="Arial" w:cs="Arial"/>
          <w:sz w:val="22"/>
          <w:szCs w:val="22"/>
        </w:rPr>
        <w:t xml:space="preserve">Presenter: </w:t>
      </w:r>
      <w:r w:rsidRPr="00CD1EB1">
        <w:rPr>
          <w:rFonts w:ascii="Arial" w:hAnsi="Arial" w:cs="Arial"/>
          <w:sz w:val="22"/>
          <w:szCs w:val="22"/>
        </w:rPr>
        <w:tab/>
        <w:t xml:space="preserve">C. </w:t>
      </w:r>
      <w:proofErr w:type="spellStart"/>
      <w:r w:rsidRPr="00CD1EB1">
        <w:rPr>
          <w:rFonts w:ascii="Arial" w:hAnsi="Arial" w:cs="Arial"/>
          <w:sz w:val="22"/>
          <w:szCs w:val="22"/>
        </w:rPr>
        <w:t>Legault</w:t>
      </w:r>
      <w:proofErr w:type="spellEnd"/>
    </w:p>
    <w:p w:rsidR="009D062B" w:rsidRPr="00CD1EB1" w:rsidRDefault="009D062B" w:rsidP="009D062B">
      <w:pPr>
        <w:autoSpaceDE w:val="0"/>
        <w:autoSpaceDN w:val="0"/>
        <w:adjustRightInd w:val="0"/>
        <w:ind w:left="2268" w:hanging="2268"/>
        <w:rPr>
          <w:rFonts w:ascii="Arial" w:hAnsi="Arial" w:cs="Arial"/>
          <w:sz w:val="22"/>
          <w:szCs w:val="22"/>
        </w:rPr>
      </w:pPr>
      <w:r w:rsidRPr="00CD1EB1">
        <w:rPr>
          <w:rFonts w:ascii="Arial" w:hAnsi="Arial" w:cs="Arial"/>
          <w:sz w:val="22"/>
          <w:szCs w:val="22"/>
        </w:rPr>
        <w:t xml:space="preserve">Rapporteur: </w:t>
      </w:r>
      <w:r w:rsidRPr="00CD1EB1">
        <w:rPr>
          <w:rFonts w:ascii="Arial" w:hAnsi="Arial" w:cs="Arial"/>
          <w:sz w:val="22"/>
          <w:szCs w:val="22"/>
        </w:rPr>
        <w:tab/>
      </w:r>
      <w:r w:rsidR="00484E3F" w:rsidRPr="00CD1EB1">
        <w:rPr>
          <w:rFonts w:ascii="Arial" w:hAnsi="Arial" w:cs="Arial"/>
          <w:sz w:val="22"/>
          <w:szCs w:val="22"/>
        </w:rPr>
        <w:t>J. Blaylock</w:t>
      </w:r>
    </w:p>
    <w:p w:rsidR="009D062B" w:rsidRPr="00CD1EB1" w:rsidRDefault="009D062B" w:rsidP="009D062B">
      <w:pPr>
        <w:autoSpaceDE w:val="0"/>
        <w:autoSpaceDN w:val="0"/>
        <w:adjustRightInd w:val="0"/>
        <w:rPr>
          <w:rFonts w:ascii="Arial" w:hAnsi="Arial" w:cs="Arial"/>
          <w:sz w:val="22"/>
          <w:szCs w:val="22"/>
        </w:rPr>
      </w:pPr>
    </w:p>
    <w:p w:rsidR="009D062B" w:rsidRPr="00CD1EB1" w:rsidRDefault="009D062B" w:rsidP="009D062B">
      <w:pPr>
        <w:autoSpaceDE w:val="0"/>
        <w:autoSpaceDN w:val="0"/>
        <w:adjustRightInd w:val="0"/>
        <w:jc w:val="both"/>
        <w:rPr>
          <w:rFonts w:ascii="Arial" w:hAnsi="Arial" w:cs="Arial"/>
          <w:i/>
          <w:iCs/>
          <w:sz w:val="22"/>
          <w:szCs w:val="22"/>
        </w:rPr>
      </w:pPr>
      <w:r w:rsidRPr="00CD1EB1">
        <w:rPr>
          <w:rFonts w:ascii="Arial" w:hAnsi="Arial" w:cs="Arial"/>
          <w:i/>
          <w:iCs/>
          <w:sz w:val="22"/>
          <w:szCs w:val="22"/>
        </w:rPr>
        <w:t>Presentation Highlights</w:t>
      </w:r>
    </w:p>
    <w:p w:rsidR="00CD1EB1" w:rsidRDefault="00CD1EB1" w:rsidP="0032010F">
      <w:pPr>
        <w:rPr>
          <w:rFonts w:ascii="Arial" w:hAnsi="Arial" w:cs="Arial"/>
          <w:sz w:val="22"/>
          <w:szCs w:val="22"/>
        </w:rPr>
      </w:pPr>
    </w:p>
    <w:p w:rsidR="0032010F" w:rsidRPr="00CD1EB1" w:rsidRDefault="00DA3D21" w:rsidP="00684BD2">
      <w:pPr>
        <w:jc w:val="both"/>
        <w:rPr>
          <w:rFonts w:ascii="Arial" w:hAnsi="Arial" w:cs="Arial"/>
          <w:sz w:val="22"/>
          <w:szCs w:val="22"/>
        </w:rPr>
      </w:pPr>
      <w:r w:rsidRPr="00DA3D21">
        <w:rPr>
          <w:rFonts w:ascii="Arial" w:hAnsi="Arial" w:cs="Arial"/>
          <w:sz w:val="22"/>
          <w:szCs w:val="22"/>
        </w:rPr>
        <w:t>The NEFSC scallop survey has provided a tuning index for age 1 yellowtail flounder in the TRAC assessment for many years. The age</w:t>
      </w:r>
      <w:r w:rsidR="007D14DF">
        <w:rPr>
          <w:rFonts w:ascii="Arial" w:hAnsi="Arial" w:cs="Arial"/>
          <w:sz w:val="22"/>
          <w:szCs w:val="22"/>
        </w:rPr>
        <w:t xml:space="preserve"> </w:t>
      </w:r>
      <w:r w:rsidRPr="00DA3D21">
        <w:rPr>
          <w:rFonts w:ascii="Arial" w:hAnsi="Arial" w:cs="Arial"/>
          <w:sz w:val="22"/>
          <w:szCs w:val="22"/>
        </w:rPr>
        <w:t>1 yellowtail flounder are identified by length in the scallop survey. Recently, attempts have been made to include all ages from the survey by using age-length keys from the NEFSC spring and fall surveys in the same year as a given scallop survey. This approach has been questioned due to growth of yellowtail during the year. In 2011, scales were collected during the NEFSC scallop survey. This provided an opportunity to compare the resulting indices at age from age-length keys generated directly from the NEFSC scallop survey with age-length keys generated from the NEFSC spring and fall surveys. Results indicate that using only the NEFSC spring survey age-length key provides the best match to direct application of the age-length key derived from the scallop survey. Application of the NEFFSC spring survey age-length key is recommended to create tuning indices for all ages of Georges Bank yellowtail flounder from the NEFSC scallop survey.</w:t>
      </w:r>
    </w:p>
    <w:p w:rsidR="009D062B" w:rsidRPr="002F2696" w:rsidRDefault="009D062B" w:rsidP="00684BD2">
      <w:pPr>
        <w:autoSpaceDE w:val="0"/>
        <w:autoSpaceDN w:val="0"/>
        <w:adjustRightInd w:val="0"/>
        <w:jc w:val="both"/>
        <w:rPr>
          <w:rFonts w:ascii="Arial" w:hAnsi="Arial" w:cs="Arial"/>
          <w:i/>
          <w:iCs/>
          <w:sz w:val="22"/>
          <w:szCs w:val="22"/>
        </w:rPr>
      </w:pPr>
    </w:p>
    <w:p w:rsidR="009D062B" w:rsidRPr="002F2696" w:rsidRDefault="009D062B" w:rsidP="00684BD2">
      <w:pPr>
        <w:autoSpaceDE w:val="0"/>
        <w:autoSpaceDN w:val="0"/>
        <w:adjustRightInd w:val="0"/>
        <w:jc w:val="both"/>
        <w:rPr>
          <w:rFonts w:ascii="Arial" w:hAnsi="Arial" w:cs="Arial"/>
          <w:i/>
          <w:iCs/>
          <w:sz w:val="22"/>
          <w:szCs w:val="22"/>
        </w:rPr>
      </w:pPr>
      <w:r w:rsidRPr="002F2696">
        <w:rPr>
          <w:rFonts w:ascii="Arial" w:hAnsi="Arial" w:cs="Arial"/>
          <w:i/>
          <w:iCs/>
          <w:sz w:val="22"/>
          <w:szCs w:val="22"/>
        </w:rPr>
        <w:t xml:space="preserve">Discussion </w:t>
      </w:r>
    </w:p>
    <w:p w:rsidR="00CD1EB1" w:rsidRDefault="00CD1EB1" w:rsidP="00684BD2">
      <w:pPr>
        <w:jc w:val="both"/>
        <w:rPr>
          <w:rFonts w:ascii="Arial" w:hAnsi="Arial" w:cs="Arial"/>
          <w:sz w:val="22"/>
          <w:szCs w:val="22"/>
        </w:rPr>
      </w:pPr>
    </w:p>
    <w:p w:rsidR="00DB7D70" w:rsidRPr="00CD1EB1" w:rsidRDefault="00DA3D21" w:rsidP="00684BD2">
      <w:pPr>
        <w:jc w:val="both"/>
        <w:rPr>
          <w:rFonts w:ascii="Arial" w:hAnsi="Arial" w:cs="Arial"/>
          <w:sz w:val="22"/>
          <w:szCs w:val="22"/>
        </w:rPr>
      </w:pPr>
      <w:r w:rsidRPr="00DA3D21">
        <w:rPr>
          <w:rFonts w:ascii="Arial" w:hAnsi="Arial" w:cs="Arial"/>
          <w:sz w:val="22"/>
          <w:szCs w:val="22"/>
        </w:rPr>
        <w:t xml:space="preserve">The </w:t>
      </w:r>
      <w:r w:rsidR="00B637F7">
        <w:rPr>
          <w:rFonts w:ascii="Arial" w:hAnsi="Arial" w:cs="Arial"/>
          <w:sz w:val="22"/>
          <w:szCs w:val="22"/>
        </w:rPr>
        <w:t>s</w:t>
      </w:r>
      <w:r w:rsidRPr="00DA3D21">
        <w:rPr>
          <w:rFonts w:ascii="Arial" w:hAnsi="Arial" w:cs="Arial"/>
          <w:sz w:val="22"/>
          <w:szCs w:val="22"/>
        </w:rPr>
        <w:t xml:space="preserve">callop </w:t>
      </w:r>
      <w:r w:rsidR="00B637F7">
        <w:rPr>
          <w:rFonts w:ascii="Arial" w:hAnsi="Arial" w:cs="Arial"/>
          <w:sz w:val="22"/>
          <w:szCs w:val="22"/>
        </w:rPr>
        <w:t>s</w:t>
      </w:r>
      <w:r w:rsidRPr="00DA3D21">
        <w:rPr>
          <w:rFonts w:ascii="Arial" w:hAnsi="Arial" w:cs="Arial"/>
          <w:sz w:val="22"/>
          <w:szCs w:val="22"/>
        </w:rPr>
        <w:t>urvey occurs in June and uses a dredge.  In this assessment</w:t>
      </w:r>
      <w:r w:rsidR="007D14DF">
        <w:rPr>
          <w:rFonts w:ascii="Arial" w:hAnsi="Arial" w:cs="Arial"/>
          <w:sz w:val="22"/>
          <w:szCs w:val="22"/>
        </w:rPr>
        <w:t>,</w:t>
      </w:r>
      <w:r w:rsidRPr="00DA3D21">
        <w:rPr>
          <w:rFonts w:ascii="Arial" w:hAnsi="Arial" w:cs="Arial"/>
          <w:sz w:val="22"/>
          <w:szCs w:val="22"/>
        </w:rPr>
        <w:t xml:space="preserve"> only age 1 yellowtail </w:t>
      </w:r>
      <w:r w:rsidR="007D14DF">
        <w:rPr>
          <w:rFonts w:ascii="Arial" w:hAnsi="Arial" w:cs="Arial"/>
          <w:sz w:val="22"/>
          <w:szCs w:val="22"/>
        </w:rPr>
        <w:t xml:space="preserve">flounder </w:t>
      </w:r>
      <w:r w:rsidRPr="00DA3D21">
        <w:rPr>
          <w:rFonts w:ascii="Arial" w:hAnsi="Arial" w:cs="Arial"/>
          <w:sz w:val="22"/>
          <w:szCs w:val="22"/>
        </w:rPr>
        <w:t xml:space="preserve">were identified from lengths in the </w:t>
      </w:r>
      <w:r w:rsidR="00B637F7">
        <w:rPr>
          <w:rFonts w:ascii="Arial" w:hAnsi="Arial" w:cs="Arial"/>
          <w:sz w:val="22"/>
          <w:szCs w:val="22"/>
        </w:rPr>
        <w:t>s</w:t>
      </w:r>
      <w:r w:rsidRPr="00DA3D21">
        <w:rPr>
          <w:rFonts w:ascii="Arial" w:hAnsi="Arial" w:cs="Arial"/>
          <w:sz w:val="22"/>
          <w:szCs w:val="22"/>
        </w:rPr>
        <w:t xml:space="preserve">callop </w:t>
      </w:r>
      <w:r w:rsidR="00B637F7">
        <w:rPr>
          <w:rFonts w:ascii="Arial" w:hAnsi="Arial" w:cs="Arial"/>
          <w:sz w:val="22"/>
          <w:szCs w:val="22"/>
        </w:rPr>
        <w:t>s</w:t>
      </w:r>
      <w:r w:rsidRPr="00DA3D21">
        <w:rPr>
          <w:rFonts w:ascii="Arial" w:hAnsi="Arial" w:cs="Arial"/>
          <w:sz w:val="22"/>
          <w:szCs w:val="22"/>
        </w:rPr>
        <w:t>urvey</w:t>
      </w:r>
      <w:r w:rsidR="007D14DF">
        <w:rPr>
          <w:rFonts w:ascii="Arial" w:hAnsi="Arial" w:cs="Arial"/>
          <w:sz w:val="22"/>
          <w:szCs w:val="22"/>
        </w:rPr>
        <w:t>;</w:t>
      </w:r>
      <w:r w:rsidRPr="00DA3D21">
        <w:rPr>
          <w:rFonts w:ascii="Arial" w:hAnsi="Arial" w:cs="Arial"/>
          <w:sz w:val="22"/>
          <w:szCs w:val="22"/>
        </w:rPr>
        <w:t xml:space="preserve"> however</w:t>
      </w:r>
      <w:r w:rsidR="00B637F7">
        <w:rPr>
          <w:rFonts w:ascii="Arial" w:hAnsi="Arial" w:cs="Arial"/>
          <w:sz w:val="22"/>
          <w:szCs w:val="22"/>
        </w:rPr>
        <w:t>,</w:t>
      </w:r>
      <w:r w:rsidRPr="00DA3D21">
        <w:rPr>
          <w:rFonts w:ascii="Arial" w:hAnsi="Arial" w:cs="Arial"/>
          <w:sz w:val="22"/>
          <w:szCs w:val="22"/>
        </w:rPr>
        <w:t xml:space="preserve"> there is a suggestion to use the </w:t>
      </w:r>
      <w:r w:rsidR="00B637F7">
        <w:rPr>
          <w:rFonts w:ascii="Arial" w:hAnsi="Arial" w:cs="Arial"/>
          <w:sz w:val="22"/>
          <w:szCs w:val="22"/>
        </w:rPr>
        <w:t>s</w:t>
      </w:r>
      <w:r w:rsidRPr="00DA3D21">
        <w:rPr>
          <w:rFonts w:ascii="Arial" w:hAnsi="Arial" w:cs="Arial"/>
          <w:sz w:val="22"/>
          <w:szCs w:val="22"/>
        </w:rPr>
        <w:t xml:space="preserve">callop </w:t>
      </w:r>
      <w:r w:rsidR="00B637F7">
        <w:rPr>
          <w:rFonts w:ascii="Arial" w:hAnsi="Arial" w:cs="Arial"/>
          <w:sz w:val="22"/>
          <w:szCs w:val="22"/>
        </w:rPr>
        <w:t>s</w:t>
      </w:r>
      <w:r w:rsidRPr="00DA3D21">
        <w:rPr>
          <w:rFonts w:ascii="Arial" w:hAnsi="Arial" w:cs="Arial"/>
          <w:sz w:val="22"/>
          <w:szCs w:val="22"/>
        </w:rPr>
        <w:t xml:space="preserve">urvey for all ages for the benchmark.  Regarding growth compared to the other NEFSC surveys, the </w:t>
      </w:r>
      <w:r w:rsidR="00B637F7">
        <w:rPr>
          <w:rFonts w:ascii="Arial" w:hAnsi="Arial" w:cs="Arial"/>
          <w:sz w:val="22"/>
          <w:szCs w:val="22"/>
        </w:rPr>
        <w:t>s</w:t>
      </w:r>
      <w:r w:rsidRPr="00DA3D21">
        <w:rPr>
          <w:rFonts w:ascii="Arial" w:hAnsi="Arial" w:cs="Arial"/>
          <w:sz w:val="22"/>
          <w:szCs w:val="22"/>
        </w:rPr>
        <w:t xml:space="preserve">callop </w:t>
      </w:r>
      <w:r w:rsidR="00B637F7">
        <w:rPr>
          <w:rFonts w:ascii="Arial" w:hAnsi="Arial" w:cs="Arial"/>
          <w:sz w:val="22"/>
          <w:szCs w:val="22"/>
        </w:rPr>
        <w:t>s</w:t>
      </w:r>
      <w:r w:rsidRPr="00DA3D21">
        <w:rPr>
          <w:rFonts w:ascii="Arial" w:hAnsi="Arial" w:cs="Arial"/>
          <w:sz w:val="22"/>
          <w:szCs w:val="22"/>
        </w:rPr>
        <w:t xml:space="preserve">urvey matches up with </w:t>
      </w:r>
      <w:r w:rsidR="00B637F7">
        <w:rPr>
          <w:rFonts w:ascii="Arial" w:hAnsi="Arial" w:cs="Arial"/>
          <w:sz w:val="22"/>
          <w:szCs w:val="22"/>
        </w:rPr>
        <w:t xml:space="preserve">the </w:t>
      </w:r>
      <w:r w:rsidRPr="00DA3D21">
        <w:rPr>
          <w:rFonts w:ascii="Arial" w:hAnsi="Arial" w:cs="Arial"/>
          <w:sz w:val="22"/>
          <w:szCs w:val="22"/>
        </w:rPr>
        <w:t>spring</w:t>
      </w:r>
      <w:r w:rsidR="00B637F7">
        <w:rPr>
          <w:rFonts w:ascii="Arial" w:hAnsi="Arial" w:cs="Arial"/>
          <w:sz w:val="22"/>
          <w:szCs w:val="22"/>
        </w:rPr>
        <w:t xml:space="preserve"> survey</w:t>
      </w:r>
      <w:r w:rsidRPr="00DA3D21">
        <w:rPr>
          <w:rFonts w:ascii="Arial" w:hAnsi="Arial" w:cs="Arial"/>
          <w:sz w:val="22"/>
          <w:szCs w:val="22"/>
        </w:rPr>
        <w:t xml:space="preserve">; significant growth occurs between the summer and fall. </w:t>
      </w:r>
    </w:p>
    <w:p w:rsidR="009D062B" w:rsidRPr="00CD1EB1" w:rsidRDefault="009D062B" w:rsidP="009D062B">
      <w:pPr>
        <w:jc w:val="both"/>
        <w:rPr>
          <w:rFonts w:ascii="Arial" w:hAnsi="Arial" w:cs="Arial"/>
          <w:i/>
          <w:iCs/>
          <w:sz w:val="22"/>
          <w:szCs w:val="22"/>
        </w:rPr>
      </w:pPr>
    </w:p>
    <w:p w:rsidR="009D062B" w:rsidRPr="002F2696" w:rsidRDefault="009D062B" w:rsidP="009D062B">
      <w:pPr>
        <w:rPr>
          <w:rFonts w:ascii="Arial" w:hAnsi="Arial" w:cs="Arial"/>
          <w:i/>
          <w:iCs/>
          <w:sz w:val="22"/>
          <w:szCs w:val="22"/>
        </w:rPr>
      </w:pPr>
    </w:p>
    <w:p w:rsidR="009D062B" w:rsidRPr="00E131E7" w:rsidRDefault="009D062B" w:rsidP="00684BD2">
      <w:pPr>
        <w:keepNext/>
        <w:keepLines/>
        <w:autoSpaceDE w:val="0"/>
        <w:autoSpaceDN w:val="0"/>
        <w:adjustRightInd w:val="0"/>
        <w:ind w:left="2268" w:hanging="2268"/>
        <w:rPr>
          <w:rFonts w:ascii="Arial" w:hAnsi="Arial" w:cs="Arial"/>
          <w:b/>
          <w:bCs/>
          <w:sz w:val="22"/>
          <w:szCs w:val="22"/>
        </w:rPr>
      </w:pPr>
      <w:smartTag w:uri="urn:schemas-microsoft-com:office:smarttags" w:element="stockticker">
        <w:r w:rsidRPr="002F2696">
          <w:rPr>
            <w:rFonts w:ascii="Arial" w:hAnsi="Arial" w:cs="Arial"/>
            <w:b/>
            <w:bCs/>
            <w:sz w:val="22"/>
            <w:szCs w:val="22"/>
          </w:rPr>
          <w:lastRenderedPageBreak/>
          <w:t>TRAC</w:t>
        </w:r>
      </w:smartTag>
      <w:r w:rsidRPr="002F2696">
        <w:rPr>
          <w:rFonts w:ascii="Arial" w:hAnsi="Arial" w:cs="Arial"/>
          <w:b/>
          <w:bCs/>
          <w:sz w:val="22"/>
          <w:szCs w:val="22"/>
        </w:rPr>
        <w:t xml:space="preserve"> Presentation: </w:t>
      </w:r>
      <w:r w:rsidRPr="00E131E7">
        <w:rPr>
          <w:rFonts w:ascii="Arial" w:hAnsi="Arial" w:cs="Arial"/>
          <w:b/>
          <w:bCs/>
          <w:sz w:val="22"/>
          <w:szCs w:val="22"/>
        </w:rPr>
        <w:t xml:space="preserve"> Stratification for </w:t>
      </w:r>
      <w:r w:rsidR="00834325">
        <w:rPr>
          <w:rFonts w:ascii="Arial" w:hAnsi="Arial" w:cs="Arial"/>
          <w:b/>
          <w:bCs/>
          <w:sz w:val="22"/>
          <w:szCs w:val="22"/>
        </w:rPr>
        <w:t>E</w:t>
      </w:r>
      <w:r w:rsidR="00834325" w:rsidRPr="00E131E7">
        <w:rPr>
          <w:rFonts w:ascii="Arial" w:hAnsi="Arial" w:cs="Arial"/>
          <w:b/>
          <w:bCs/>
          <w:sz w:val="22"/>
          <w:szCs w:val="22"/>
        </w:rPr>
        <w:t xml:space="preserve">stimation </w:t>
      </w:r>
      <w:r w:rsidRPr="00E131E7">
        <w:rPr>
          <w:rFonts w:ascii="Arial" w:hAnsi="Arial" w:cs="Arial"/>
          <w:b/>
          <w:bCs/>
          <w:sz w:val="22"/>
          <w:szCs w:val="22"/>
        </w:rPr>
        <w:t xml:space="preserve">of Yellowtail Flounder Discards </w:t>
      </w:r>
    </w:p>
    <w:p w:rsidR="00487143" w:rsidRDefault="009D062B" w:rsidP="00684BD2">
      <w:pPr>
        <w:keepNext/>
        <w:keepLines/>
        <w:ind w:left="2268" w:hanging="2268"/>
        <w:rPr>
          <w:rFonts w:ascii="Arial" w:hAnsi="Arial" w:cs="Arial"/>
          <w:sz w:val="22"/>
          <w:szCs w:val="22"/>
        </w:rPr>
      </w:pPr>
      <w:r w:rsidRPr="00E131E7">
        <w:rPr>
          <w:rFonts w:ascii="Arial" w:hAnsi="Arial" w:cs="Arial"/>
          <w:bCs/>
          <w:sz w:val="22"/>
          <w:szCs w:val="22"/>
        </w:rPr>
        <w:t>Working Paper:</w:t>
      </w:r>
      <w:r w:rsidRPr="00E131E7">
        <w:rPr>
          <w:rFonts w:ascii="Arial" w:hAnsi="Arial" w:cs="Arial"/>
          <w:bCs/>
          <w:sz w:val="22"/>
          <w:szCs w:val="22"/>
        </w:rPr>
        <w:tab/>
      </w:r>
      <w:r w:rsidRPr="00CD1EB1">
        <w:rPr>
          <w:rFonts w:ascii="Arial" w:hAnsi="Arial" w:cs="Arial"/>
          <w:sz w:val="22"/>
          <w:szCs w:val="22"/>
        </w:rPr>
        <w:t xml:space="preserve">An </w:t>
      </w:r>
      <w:r w:rsidR="007D14DF">
        <w:rPr>
          <w:rFonts w:ascii="Arial" w:hAnsi="Arial" w:cs="Arial"/>
          <w:sz w:val="22"/>
          <w:szCs w:val="22"/>
        </w:rPr>
        <w:t>a</w:t>
      </w:r>
      <w:r w:rsidRPr="00CD1EB1">
        <w:rPr>
          <w:rFonts w:ascii="Arial" w:hAnsi="Arial" w:cs="Arial"/>
          <w:sz w:val="22"/>
          <w:szCs w:val="22"/>
        </w:rPr>
        <w:t xml:space="preserve">lternative </w:t>
      </w:r>
      <w:r w:rsidR="007D14DF">
        <w:rPr>
          <w:rFonts w:ascii="Arial" w:hAnsi="Arial" w:cs="Arial"/>
          <w:sz w:val="22"/>
          <w:szCs w:val="22"/>
        </w:rPr>
        <w:t>s</w:t>
      </w:r>
      <w:r w:rsidRPr="00CD1EB1">
        <w:rPr>
          <w:rFonts w:ascii="Arial" w:hAnsi="Arial" w:cs="Arial"/>
          <w:sz w:val="22"/>
          <w:szCs w:val="22"/>
        </w:rPr>
        <w:t xml:space="preserve">tratification to </w:t>
      </w:r>
      <w:r w:rsidR="007D14DF">
        <w:rPr>
          <w:rFonts w:ascii="Arial" w:hAnsi="Arial" w:cs="Arial"/>
          <w:sz w:val="22"/>
          <w:szCs w:val="22"/>
        </w:rPr>
        <w:t>e</w:t>
      </w:r>
      <w:r w:rsidRPr="00CD1EB1">
        <w:rPr>
          <w:rFonts w:ascii="Arial" w:hAnsi="Arial" w:cs="Arial"/>
          <w:sz w:val="22"/>
          <w:szCs w:val="22"/>
        </w:rPr>
        <w:t xml:space="preserve">stimate </w:t>
      </w:r>
      <w:r w:rsidR="007D14DF">
        <w:rPr>
          <w:rFonts w:ascii="Arial" w:hAnsi="Arial" w:cs="Arial"/>
          <w:sz w:val="22"/>
          <w:szCs w:val="22"/>
        </w:rPr>
        <w:t>y</w:t>
      </w:r>
      <w:r w:rsidRPr="00CD1EB1">
        <w:rPr>
          <w:rFonts w:ascii="Arial" w:hAnsi="Arial" w:cs="Arial"/>
          <w:sz w:val="22"/>
          <w:szCs w:val="22"/>
        </w:rPr>
        <w:t xml:space="preserve">ellowtail </w:t>
      </w:r>
      <w:r w:rsidR="007D14DF">
        <w:rPr>
          <w:rFonts w:ascii="Arial" w:hAnsi="Arial" w:cs="Arial"/>
          <w:sz w:val="22"/>
          <w:szCs w:val="22"/>
        </w:rPr>
        <w:t>f</w:t>
      </w:r>
      <w:r w:rsidRPr="00CD1EB1">
        <w:rPr>
          <w:rFonts w:ascii="Arial" w:hAnsi="Arial" w:cs="Arial"/>
          <w:sz w:val="22"/>
          <w:szCs w:val="22"/>
        </w:rPr>
        <w:t xml:space="preserve">lounder </w:t>
      </w:r>
      <w:r w:rsidR="007D14DF">
        <w:rPr>
          <w:rFonts w:ascii="Arial" w:hAnsi="Arial" w:cs="Arial"/>
          <w:sz w:val="22"/>
          <w:szCs w:val="22"/>
        </w:rPr>
        <w:t>d</w:t>
      </w:r>
      <w:r w:rsidRPr="00CD1EB1">
        <w:rPr>
          <w:rFonts w:ascii="Arial" w:hAnsi="Arial" w:cs="Arial"/>
          <w:sz w:val="22"/>
          <w:szCs w:val="22"/>
        </w:rPr>
        <w:t xml:space="preserve">iscards in the US </w:t>
      </w:r>
      <w:r w:rsidR="007D14DF">
        <w:rPr>
          <w:rFonts w:ascii="Arial" w:hAnsi="Arial" w:cs="Arial"/>
          <w:sz w:val="22"/>
          <w:szCs w:val="22"/>
        </w:rPr>
        <w:t>s</w:t>
      </w:r>
      <w:r w:rsidRPr="00CD1EB1">
        <w:rPr>
          <w:rFonts w:ascii="Arial" w:hAnsi="Arial" w:cs="Arial"/>
          <w:sz w:val="22"/>
          <w:szCs w:val="22"/>
        </w:rPr>
        <w:t xml:space="preserve">callop </w:t>
      </w:r>
      <w:r w:rsidR="007D14DF">
        <w:rPr>
          <w:rFonts w:ascii="Arial" w:hAnsi="Arial" w:cs="Arial"/>
          <w:sz w:val="22"/>
          <w:szCs w:val="22"/>
        </w:rPr>
        <w:t>f</w:t>
      </w:r>
      <w:r w:rsidRPr="00CD1EB1">
        <w:rPr>
          <w:rFonts w:ascii="Arial" w:hAnsi="Arial" w:cs="Arial"/>
          <w:sz w:val="22"/>
          <w:szCs w:val="22"/>
        </w:rPr>
        <w:t xml:space="preserve">ishery.  </w:t>
      </w:r>
      <w:proofErr w:type="gramStart"/>
      <w:r w:rsidRPr="00CD1EB1">
        <w:rPr>
          <w:rFonts w:ascii="Arial" w:hAnsi="Arial" w:cs="Arial"/>
          <w:sz w:val="22"/>
          <w:szCs w:val="22"/>
        </w:rPr>
        <w:t>TRAC Working Paper 2012/05</w:t>
      </w:r>
      <w:r w:rsidR="00684BD2">
        <w:rPr>
          <w:rFonts w:ascii="Arial" w:hAnsi="Arial" w:cs="Arial"/>
          <w:sz w:val="22"/>
          <w:szCs w:val="22"/>
        </w:rPr>
        <w:t>.</w:t>
      </w:r>
      <w:proofErr w:type="gramEnd"/>
    </w:p>
    <w:p w:rsidR="009D062B" w:rsidRPr="00CD1EB1" w:rsidRDefault="009D062B" w:rsidP="00684BD2">
      <w:pPr>
        <w:keepNext/>
        <w:keepLines/>
        <w:autoSpaceDE w:val="0"/>
        <w:autoSpaceDN w:val="0"/>
        <w:adjustRightInd w:val="0"/>
        <w:ind w:left="2268" w:hanging="2268"/>
        <w:rPr>
          <w:rFonts w:ascii="Arial" w:hAnsi="Arial" w:cs="Arial"/>
          <w:sz w:val="22"/>
          <w:szCs w:val="22"/>
        </w:rPr>
      </w:pPr>
      <w:r w:rsidRPr="00CD1EB1">
        <w:rPr>
          <w:rFonts w:ascii="Arial" w:hAnsi="Arial" w:cs="Arial"/>
          <w:sz w:val="22"/>
          <w:szCs w:val="22"/>
        </w:rPr>
        <w:t xml:space="preserve">Presenter: </w:t>
      </w:r>
      <w:r w:rsidRPr="00CD1EB1">
        <w:rPr>
          <w:rFonts w:ascii="Arial" w:hAnsi="Arial" w:cs="Arial"/>
          <w:sz w:val="22"/>
          <w:szCs w:val="22"/>
        </w:rPr>
        <w:tab/>
        <w:t xml:space="preserve">C. </w:t>
      </w:r>
      <w:proofErr w:type="spellStart"/>
      <w:r w:rsidRPr="00CD1EB1">
        <w:rPr>
          <w:rFonts w:ascii="Arial" w:hAnsi="Arial" w:cs="Arial"/>
          <w:sz w:val="22"/>
          <w:szCs w:val="22"/>
        </w:rPr>
        <w:t>Legault</w:t>
      </w:r>
      <w:proofErr w:type="spellEnd"/>
    </w:p>
    <w:p w:rsidR="009D062B" w:rsidRPr="00CD1EB1" w:rsidRDefault="009D062B" w:rsidP="00684BD2">
      <w:pPr>
        <w:keepNext/>
        <w:keepLines/>
        <w:autoSpaceDE w:val="0"/>
        <w:autoSpaceDN w:val="0"/>
        <w:adjustRightInd w:val="0"/>
        <w:ind w:left="2268" w:hanging="2268"/>
        <w:rPr>
          <w:rFonts w:ascii="Arial" w:hAnsi="Arial" w:cs="Arial"/>
          <w:sz w:val="22"/>
          <w:szCs w:val="22"/>
        </w:rPr>
      </w:pPr>
      <w:r w:rsidRPr="00CD1EB1">
        <w:rPr>
          <w:rFonts w:ascii="Arial" w:hAnsi="Arial" w:cs="Arial"/>
          <w:sz w:val="22"/>
          <w:szCs w:val="22"/>
        </w:rPr>
        <w:t>Rapporteur:</w:t>
      </w:r>
      <w:r w:rsidR="00684BD2">
        <w:rPr>
          <w:rFonts w:ascii="Arial" w:hAnsi="Arial" w:cs="Arial"/>
          <w:sz w:val="22"/>
          <w:szCs w:val="22"/>
        </w:rPr>
        <w:tab/>
      </w:r>
      <w:r w:rsidR="00DB7D70" w:rsidRPr="00CD1EB1">
        <w:rPr>
          <w:rFonts w:ascii="Arial" w:hAnsi="Arial" w:cs="Arial"/>
          <w:sz w:val="22"/>
          <w:szCs w:val="22"/>
        </w:rPr>
        <w:t>J. Blaylock</w:t>
      </w:r>
    </w:p>
    <w:p w:rsidR="009D062B" w:rsidRPr="00CD1EB1" w:rsidRDefault="009D062B" w:rsidP="00684BD2">
      <w:pPr>
        <w:keepNext/>
        <w:keepLines/>
        <w:autoSpaceDE w:val="0"/>
        <w:autoSpaceDN w:val="0"/>
        <w:adjustRightInd w:val="0"/>
        <w:rPr>
          <w:rFonts w:ascii="Arial" w:hAnsi="Arial" w:cs="Arial"/>
          <w:i/>
          <w:iCs/>
          <w:sz w:val="22"/>
          <w:szCs w:val="22"/>
        </w:rPr>
      </w:pPr>
    </w:p>
    <w:p w:rsidR="009D062B" w:rsidRPr="00CD1EB1" w:rsidRDefault="00DB7D70" w:rsidP="00684BD2">
      <w:pPr>
        <w:keepNext/>
        <w:keepLines/>
        <w:jc w:val="both"/>
        <w:rPr>
          <w:rFonts w:ascii="Arial" w:hAnsi="Arial" w:cs="Arial"/>
          <w:sz w:val="22"/>
          <w:szCs w:val="22"/>
        </w:rPr>
      </w:pPr>
      <w:r w:rsidRPr="00CD1EB1">
        <w:rPr>
          <w:rFonts w:ascii="Arial" w:hAnsi="Arial" w:cs="Arial"/>
          <w:i/>
          <w:iCs/>
          <w:sz w:val="22"/>
          <w:szCs w:val="22"/>
        </w:rPr>
        <w:t>Presentation Highlights</w:t>
      </w:r>
    </w:p>
    <w:p w:rsidR="00CD1EB1" w:rsidRDefault="00CD1EB1" w:rsidP="00684BD2">
      <w:pPr>
        <w:keepNext/>
        <w:keepLines/>
        <w:rPr>
          <w:rFonts w:ascii="Arial" w:hAnsi="Arial" w:cs="Arial"/>
          <w:sz w:val="22"/>
          <w:szCs w:val="22"/>
        </w:rPr>
      </w:pPr>
    </w:p>
    <w:p w:rsidR="0032010F" w:rsidRPr="00CD1EB1" w:rsidRDefault="00DA3D21" w:rsidP="00684BD2">
      <w:pPr>
        <w:keepNext/>
        <w:keepLines/>
        <w:jc w:val="both"/>
        <w:rPr>
          <w:rFonts w:ascii="Arial" w:hAnsi="Arial" w:cs="Arial"/>
          <w:sz w:val="22"/>
          <w:szCs w:val="22"/>
        </w:rPr>
      </w:pPr>
      <w:r w:rsidRPr="00DA3D21">
        <w:rPr>
          <w:rFonts w:ascii="Arial" w:hAnsi="Arial" w:cs="Arial"/>
          <w:sz w:val="22"/>
          <w:szCs w:val="22"/>
        </w:rPr>
        <w:t>Previous TRAC assessments have estimated yellow</w:t>
      </w:r>
      <w:r w:rsidR="007D14DF">
        <w:rPr>
          <w:rFonts w:ascii="Arial" w:hAnsi="Arial" w:cs="Arial"/>
          <w:sz w:val="22"/>
          <w:szCs w:val="22"/>
        </w:rPr>
        <w:t>tail flounder discards in the US</w:t>
      </w:r>
      <w:r w:rsidRPr="00DA3D21">
        <w:rPr>
          <w:rFonts w:ascii="Arial" w:hAnsi="Arial" w:cs="Arial"/>
          <w:sz w:val="22"/>
          <w:szCs w:val="22"/>
        </w:rPr>
        <w:t xml:space="preserve"> sea scallop fishery by half year without using any spatial stratification. However, observer coverage and </w:t>
      </w:r>
      <w:proofErr w:type="spellStart"/>
      <w:r w:rsidRPr="00DA3D21">
        <w:rPr>
          <w:rFonts w:ascii="Arial" w:hAnsi="Arial" w:cs="Arial"/>
          <w:sz w:val="22"/>
          <w:szCs w:val="22"/>
        </w:rPr>
        <w:t>bycatch</w:t>
      </w:r>
      <w:proofErr w:type="spellEnd"/>
      <w:r w:rsidRPr="00DA3D21">
        <w:rPr>
          <w:rFonts w:ascii="Arial" w:hAnsi="Arial" w:cs="Arial"/>
          <w:sz w:val="22"/>
          <w:szCs w:val="22"/>
        </w:rPr>
        <w:t xml:space="preserve"> rates can differ substantially between general “open” areas and rotationally fished areas known as “access areas”. </w:t>
      </w:r>
      <w:r w:rsidR="007D14DF">
        <w:rPr>
          <w:rFonts w:ascii="Arial" w:hAnsi="Arial" w:cs="Arial"/>
          <w:sz w:val="22"/>
          <w:szCs w:val="22"/>
        </w:rPr>
        <w:t>T</w:t>
      </w:r>
      <w:r w:rsidRPr="00DA3D21">
        <w:rPr>
          <w:rFonts w:ascii="Arial" w:hAnsi="Arial" w:cs="Arial"/>
          <w:sz w:val="22"/>
          <w:szCs w:val="22"/>
        </w:rPr>
        <w:t xml:space="preserve">he non-spatial TRAC estimates of yellowtail discards </w:t>
      </w:r>
      <w:r w:rsidR="007D14DF">
        <w:rPr>
          <w:rFonts w:ascii="Arial" w:hAnsi="Arial" w:cs="Arial"/>
          <w:sz w:val="22"/>
          <w:szCs w:val="22"/>
        </w:rPr>
        <w:t xml:space="preserve">were compared </w:t>
      </w:r>
      <w:r w:rsidRPr="00DA3D21">
        <w:rPr>
          <w:rFonts w:ascii="Arial" w:hAnsi="Arial" w:cs="Arial"/>
          <w:sz w:val="22"/>
          <w:szCs w:val="22"/>
        </w:rPr>
        <w:t>to those obtained by spatially stratifying between open and access areas, but without temporal stratification. The estimates from the two approaches were similar with the exception of two years with relatively low sampling coverage (2000 and 2001). Differences in assessment model results between the two discard estimation methods were negligible.  The non-spatially stratified method used by the TRAC is</w:t>
      </w:r>
      <w:r w:rsidR="007D14DF">
        <w:rPr>
          <w:rFonts w:ascii="Arial" w:hAnsi="Arial" w:cs="Arial"/>
          <w:sz w:val="22"/>
          <w:szCs w:val="22"/>
        </w:rPr>
        <w:t>,</w:t>
      </w:r>
      <w:r w:rsidRPr="00DA3D21">
        <w:rPr>
          <w:rFonts w:ascii="Arial" w:hAnsi="Arial" w:cs="Arial"/>
          <w:sz w:val="22"/>
          <w:szCs w:val="22"/>
        </w:rPr>
        <w:t xml:space="preserve"> therefore</w:t>
      </w:r>
      <w:r w:rsidR="007D14DF">
        <w:rPr>
          <w:rFonts w:ascii="Arial" w:hAnsi="Arial" w:cs="Arial"/>
          <w:sz w:val="22"/>
          <w:szCs w:val="22"/>
        </w:rPr>
        <w:t>,</w:t>
      </w:r>
      <w:r w:rsidRPr="00DA3D21">
        <w:rPr>
          <w:rFonts w:ascii="Arial" w:hAnsi="Arial" w:cs="Arial"/>
          <w:sz w:val="22"/>
          <w:szCs w:val="22"/>
        </w:rPr>
        <w:t xml:space="preserve"> adequate for assessment purposes, while the non-temporally but spatially stratified approach may be useful for quota monitoring. Fine </w:t>
      </w:r>
      <w:proofErr w:type="spellStart"/>
      <w:r w:rsidRPr="00DA3D21">
        <w:rPr>
          <w:rFonts w:ascii="Arial" w:hAnsi="Arial" w:cs="Arial"/>
          <w:sz w:val="22"/>
          <w:szCs w:val="22"/>
        </w:rPr>
        <w:t>spatio</w:t>
      </w:r>
      <w:proofErr w:type="spellEnd"/>
      <w:r w:rsidRPr="00DA3D21">
        <w:rPr>
          <w:rFonts w:ascii="Arial" w:hAnsi="Arial" w:cs="Arial"/>
          <w:sz w:val="22"/>
          <w:szCs w:val="22"/>
        </w:rPr>
        <w:t xml:space="preserve">-temporal resolution of discard estimation requires high levels of observer coverage. </w:t>
      </w:r>
    </w:p>
    <w:p w:rsidR="009D062B" w:rsidRPr="00CD1EB1" w:rsidRDefault="009D062B" w:rsidP="00684BD2">
      <w:pPr>
        <w:jc w:val="both"/>
        <w:rPr>
          <w:rFonts w:ascii="Arial" w:hAnsi="Arial" w:cs="Arial"/>
          <w:i/>
          <w:iCs/>
          <w:sz w:val="22"/>
          <w:szCs w:val="22"/>
        </w:rPr>
      </w:pPr>
    </w:p>
    <w:p w:rsidR="009D062B" w:rsidRPr="002F2696" w:rsidRDefault="009D062B" w:rsidP="00684BD2">
      <w:pPr>
        <w:jc w:val="both"/>
        <w:rPr>
          <w:rFonts w:ascii="Arial" w:hAnsi="Arial" w:cs="Arial"/>
          <w:i/>
          <w:iCs/>
          <w:sz w:val="22"/>
          <w:szCs w:val="22"/>
        </w:rPr>
      </w:pPr>
      <w:r w:rsidRPr="002F2696">
        <w:rPr>
          <w:rFonts w:ascii="Arial" w:hAnsi="Arial" w:cs="Arial"/>
          <w:i/>
          <w:iCs/>
          <w:sz w:val="22"/>
          <w:szCs w:val="22"/>
        </w:rPr>
        <w:t>Discussion</w:t>
      </w:r>
    </w:p>
    <w:p w:rsidR="009D062B" w:rsidRPr="002F2696" w:rsidRDefault="009D062B" w:rsidP="00684BD2">
      <w:pPr>
        <w:jc w:val="both"/>
        <w:rPr>
          <w:rFonts w:ascii="Arial" w:hAnsi="Arial" w:cs="Arial"/>
          <w:i/>
          <w:iCs/>
          <w:sz w:val="22"/>
          <w:szCs w:val="22"/>
        </w:rPr>
      </w:pPr>
    </w:p>
    <w:p w:rsidR="00DB7D70" w:rsidRPr="00CD1EB1" w:rsidRDefault="00DA3D21" w:rsidP="00684BD2">
      <w:pPr>
        <w:jc w:val="both"/>
        <w:rPr>
          <w:rFonts w:ascii="Arial" w:hAnsi="Arial" w:cs="Arial"/>
          <w:sz w:val="22"/>
          <w:szCs w:val="22"/>
        </w:rPr>
      </w:pPr>
      <w:r w:rsidRPr="00DA3D21">
        <w:rPr>
          <w:rFonts w:ascii="Arial" w:hAnsi="Arial" w:cs="Arial"/>
          <w:sz w:val="22"/>
          <w:szCs w:val="22"/>
        </w:rPr>
        <w:t xml:space="preserve">Two methods were used to calculate yellowtail flounder discards: (1) the </w:t>
      </w:r>
      <w:r w:rsidR="009C2F99">
        <w:rPr>
          <w:rFonts w:ascii="Arial" w:hAnsi="Arial" w:cs="Arial"/>
          <w:sz w:val="22"/>
          <w:szCs w:val="22"/>
        </w:rPr>
        <w:t xml:space="preserve">standardized </w:t>
      </w:r>
      <w:proofErr w:type="spellStart"/>
      <w:r w:rsidR="009C2F99">
        <w:rPr>
          <w:rFonts w:ascii="Arial" w:hAnsi="Arial" w:cs="Arial"/>
          <w:sz w:val="22"/>
          <w:szCs w:val="22"/>
        </w:rPr>
        <w:t>bycatch</w:t>
      </w:r>
      <w:proofErr w:type="spellEnd"/>
      <w:r w:rsidR="009C2F99">
        <w:rPr>
          <w:rFonts w:ascii="Arial" w:hAnsi="Arial" w:cs="Arial"/>
          <w:sz w:val="22"/>
          <w:szCs w:val="22"/>
        </w:rPr>
        <w:t xml:space="preserve"> reporting methodology (</w:t>
      </w:r>
      <w:r w:rsidRPr="00DA3D21">
        <w:rPr>
          <w:rFonts w:ascii="Arial" w:hAnsi="Arial" w:cs="Arial"/>
          <w:sz w:val="22"/>
          <w:szCs w:val="22"/>
        </w:rPr>
        <w:t>SBRM</w:t>
      </w:r>
      <w:r w:rsidR="009C2F99">
        <w:rPr>
          <w:rFonts w:ascii="Arial" w:hAnsi="Arial" w:cs="Arial"/>
          <w:sz w:val="22"/>
          <w:szCs w:val="22"/>
        </w:rPr>
        <w:t>)</w:t>
      </w:r>
      <w:r w:rsidRPr="00DA3D21">
        <w:rPr>
          <w:rFonts w:ascii="Arial" w:hAnsi="Arial" w:cs="Arial"/>
          <w:sz w:val="22"/>
          <w:szCs w:val="22"/>
        </w:rPr>
        <w:t xml:space="preserve"> approach currently used by TRAC, w</w:t>
      </w:r>
      <w:r w:rsidR="009D1619">
        <w:rPr>
          <w:rFonts w:ascii="Arial" w:hAnsi="Arial" w:cs="Arial"/>
          <w:sz w:val="22"/>
          <w:szCs w:val="22"/>
        </w:rPr>
        <w:t xml:space="preserve">ith temporal </w:t>
      </w:r>
      <w:r w:rsidRPr="00DA3D21">
        <w:rPr>
          <w:rFonts w:ascii="Arial" w:hAnsi="Arial" w:cs="Arial"/>
          <w:sz w:val="22"/>
          <w:szCs w:val="22"/>
        </w:rPr>
        <w:t>strati</w:t>
      </w:r>
      <w:r w:rsidR="009D1619">
        <w:rPr>
          <w:rFonts w:ascii="Arial" w:hAnsi="Arial" w:cs="Arial"/>
          <w:sz w:val="22"/>
          <w:szCs w:val="22"/>
        </w:rPr>
        <w:t xml:space="preserve">fication </w:t>
      </w:r>
      <w:r w:rsidRPr="00DA3D21">
        <w:rPr>
          <w:rFonts w:ascii="Arial" w:hAnsi="Arial" w:cs="Arial"/>
          <w:sz w:val="22"/>
          <w:szCs w:val="22"/>
        </w:rPr>
        <w:t>by half year without spatial stratification, and (2) a spatially-stratified approach (by Closed Area</w:t>
      </w:r>
      <w:r w:rsidR="00F31D69">
        <w:rPr>
          <w:rFonts w:ascii="Arial" w:hAnsi="Arial" w:cs="Arial"/>
          <w:sz w:val="22"/>
          <w:szCs w:val="22"/>
        </w:rPr>
        <w:t> </w:t>
      </w:r>
      <w:r w:rsidRPr="00DA3D21">
        <w:rPr>
          <w:rFonts w:ascii="Arial" w:hAnsi="Arial" w:cs="Arial"/>
          <w:sz w:val="22"/>
          <w:szCs w:val="22"/>
        </w:rPr>
        <w:t xml:space="preserve">I, Closed Area II, and Open areas) without intra-annual temporal stratification.  Both methods gave similar results except for 2000 and 2001 because of low observer coverage in those years. </w:t>
      </w:r>
    </w:p>
    <w:p w:rsidR="00DB7D70" w:rsidRPr="00CD1EB1" w:rsidRDefault="00DB7D70" w:rsidP="00684BD2">
      <w:pPr>
        <w:jc w:val="both"/>
        <w:rPr>
          <w:rFonts w:ascii="Arial" w:hAnsi="Arial" w:cs="Arial"/>
          <w:sz w:val="22"/>
          <w:szCs w:val="22"/>
        </w:rPr>
      </w:pPr>
    </w:p>
    <w:p w:rsidR="00DB7D70" w:rsidRPr="00CD1EB1" w:rsidRDefault="00DA3D21" w:rsidP="00684BD2">
      <w:pPr>
        <w:jc w:val="both"/>
        <w:rPr>
          <w:rFonts w:ascii="Arial" w:hAnsi="Arial" w:cs="Arial"/>
          <w:sz w:val="22"/>
          <w:szCs w:val="22"/>
        </w:rPr>
      </w:pPr>
      <w:r w:rsidRPr="00DA3D21">
        <w:rPr>
          <w:rFonts w:ascii="Arial" w:hAnsi="Arial" w:cs="Arial"/>
          <w:sz w:val="22"/>
          <w:szCs w:val="22"/>
        </w:rPr>
        <w:t>It should be noted that the SBRM does not preclude spatial stratification.  However</w:t>
      </w:r>
      <w:r w:rsidR="009D1619">
        <w:rPr>
          <w:rFonts w:ascii="Arial" w:hAnsi="Arial" w:cs="Arial"/>
          <w:sz w:val="22"/>
          <w:szCs w:val="22"/>
        </w:rPr>
        <w:t>,</w:t>
      </w:r>
      <w:r w:rsidRPr="00DA3D21">
        <w:rPr>
          <w:rFonts w:ascii="Arial" w:hAnsi="Arial" w:cs="Arial"/>
          <w:sz w:val="22"/>
          <w:szCs w:val="22"/>
        </w:rPr>
        <w:t xml:space="preserve"> database limitations and low observer coverage at the finer spatial scale do not allow for adequate discard estimation at the open/closed area stratification level at this time. </w:t>
      </w:r>
    </w:p>
    <w:p w:rsidR="00DB7D70" w:rsidRPr="00CD1EB1" w:rsidRDefault="00DB7D70" w:rsidP="00684BD2">
      <w:pPr>
        <w:jc w:val="both"/>
        <w:rPr>
          <w:rFonts w:ascii="Arial" w:hAnsi="Arial" w:cs="Arial"/>
          <w:sz w:val="22"/>
          <w:szCs w:val="22"/>
        </w:rPr>
      </w:pPr>
    </w:p>
    <w:p w:rsidR="00DB7D70" w:rsidRPr="00CD1EB1" w:rsidRDefault="00DA3D21" w:rsidP="00684BD2">
      <w:pPr>
        <w:jc w:val="both"/>
        <w:rPr>
          <w:rFonts w:ascii="Arial" w:hAnsi="Arial" w:cs="Arial"/>
          <w:sz w:val="22"/>
          <w:szCs w:val="22"/>
        </w:rPr>
      </w:pPr>
      <w:r w:rsidRPr="00DA3D21">
        <w:rPr>
          <w:rFonts w:ascii="Arial" w:hAnsi="Arial" w:cs="Arial"/>
          <w:sz w:val="22"/>
          <w:szCs w:val="22"/>
        </w:rPr>
        <w:t>There was some discussion about whether the use of different methods in the yellowtail assessment (SBRM) versus that used by the Scallop</w:t>
      </w:r>
      <w:r w:rsidR="008A09DA">
        <w:rPr>
          <w:rFonts w:ascii="Arial" w:hAnsi="Arial" w:cs="Arial"/>
          <w:sz w:val="22"/>
          <w:szCs w:val="22"/>
        </w:rPr>
        <w:t xml:space="preserve"> Plan Development Team</w:t>
      </w:r>
      <w:r w:rsidRPr="00DA3D21">
        <w:rPr>
          <w:rFonts w:ascii="Arial" w:hAnsi="Arial" w:cs="Arial"/>
          <w:sz w:val="22"/>
          <w:szCs w:val="22"/>
        </w:rPr>
        <w:t xml:space="preserve"> PDT for quota monitoring (spatially-stratified) is an issue.  The group agreed that it is not the role of the TRAC to instruct the Scallop PDT how to monitor the catch. </w:t>
      </w:r>
    </w:p>
    <w:p w:rsidR="00DB7D70" w:rsidRPr="00CD1EB1" w:rsidRDefault="00DB7D70" w:rsidP="00684BD2">
      <w:pPr>
        <w:jc w:val="both"/>
        <w:rPr>
          <w:rFonts w:ascii="Arial" w:hAnsi="Arial" w:cs="Arial"/>
          <w:sz w:val="22"/>
          <w:szCs w:val="22"/>
        </w:rPr>
      </w:pPr>
    </w:p>
    <w:p w:rsidR="00DB7D70" w:rsidRPr="00CD1EB1" w:rsidRDefault="00DA3D21" w:rsidP="00684BD2">
      <w:pPr>
        <w:jc w:val="both"/>
        <w:rPr>
          <w:rFonts w:ascii="Arial" w:hAnsi="Arial" w:cs="Arial"/>
          <w:sz w:val="22"/>
          <w:szCs w:val="22"/>
        </w:rPr>
      </w:pPr>
      <w:r w:rsidRPr="00DA3D21">
        <w:rPr>
          <w:rFonts w:ascii="Arial" w:hAnsi="Arial" w:cs="Arial"/>
          <w:sz w:val="22"/>
          <w:szCs w:val="22"/>
        </w:rPr>
        <w:t xml:space="preserve">There was consensus that discard estimation in the current assessment should proceed as in the previous assessment.  Based on adequate observer coverage in the last decade, there is no apparent evidence of bias in discard estimates used in the GB </w:t>
      </w:r>
      <w:r w:rsidR="007D14DF">
        <w:rPr>
          <w:rFonts w:ascii="Arial" w:hAnsi="Arial" w:cs="Arial"/>
          <w:sz w:val="22"/>
          <w:szCs w:val="22"/>
        </w:rPr>
        <w:t>y</w:t>
      </w:r>
      <w:r w:rsidRPr="00DA3D21">
        <w:rPr>
          <w:rFonts w:ascii="Arial" w:hAnsi="Arial" w:cs="Arial"/>
          <w:sz w:val="22"/>
          <w:szCs w:val="22"/>
        </w:rPr>
        <w:t>ellowtail assessment.  The SBRM method estimates are appropriate at this time</w:t>
      </w:r>
      <w:r w:rsidR="00F31D69">
        <w:rPr>
          <w:rFonts w:ascii="Arial" w:hAnsi="Arial" w:cs="Arial"/>
          <w:sz w:val="22"/>
          <w:szCs w:val="22"/>
        </w:rPr>
        <w:t>;</w:t>
      </w:r>
      <w:r w:rsidRPr="00DA3D21">
        <w:rPr>
          <w:rFonts w:ascii="Arial" w:hAnsi="Arial" w:cs="Arial"/>
          <w:sz w:val="22"/>
          <w:szCs w:val="22"/>
        </w:rPr>
        <w:t xml:space="preserve"> however</w:t>
      </w:r>
      <w:r w:rsidR="009D1619">
        <w:rPr>
          <w:rFonts w:ascii="Arial" w:hAnsi="Arial" w:cs="Arial"/>
          <w:sz w:val="22"/>
          <w:szCs w:val="22"/>
        </w:rPr>
        <w:t>,</w:t>
      </w:r>
      <w:r w:rsidRPr="00DA3D21">
        <w:rPr>
          <w:rFonts w:ascii="Arial" w:hAnsi="Arial" w:cs="Arial"/>
          <w:sz w:val="22"/>
          <w:szCs w:val="22"/>
        </w:rPr>
        <w:t xml:space="preserve"> any differences between these and estimates from the spatially-stratified approach should be monitored in the future. </w:t>
      </w:r>
    </w:p>
    <w:p w:rsidR="009D062B" w:rsidRPr="00CD1EB1" w:rsidRDefault="009D062B" w:rsidP="009D062B">
      <w:pPr>
        <w:jc w:val="both"/>
        <w:rPr>
          <w:rFonts w:ascii="Arial" w:hAnsi="Arial" w:cs="Arial"/>
          <w:i/>
          <w:iCs/>
          <w:sz w:val="22"/>
          <w:szCs w:val="22"/>
        </w:rPr>
      </w:pPr>
    </w:p>
    <w:p w:rsidR="00DB7D70" w:rsidRPr="002F2696" w:rsidRDefault="00DB7D70" w:rsidP="009D062B">
      <w:pPr>
        <w:jc w:val="both"/>
        <w:rPr>
          <w:rFonts w:ascii="Arial" w:hAnsi="Arial" w:cs="Arial"/>
          <w:i/>
          <w:iCs/>
          <w:sz w:val="22"/>
          <w:szCs w:val="22"/>
        </w:rPr>
      </w:pPr>
    </w:p>
    <w:p w:rsidR="009D062B" w:rsidRPr="00CD1EB1" w:rsidRDefault="009D062B" w:rsidP="00684BD2">
      <w:pPr>
        <w:keepNext/>
        <w:keepLines/>
        <w:autoSpaceDE w:val="0"/>
        <w:autoSpaceDN w:val="0"/>
        <w:adjustRightInd w:val="0"/>
        <w:ind w:left="2268" w:hanging="2268"/>
        <w:rPr>
          <w:rFonts w:ascii="Arial" w:hAnsi="Arial" w:cs="Arial"/>
          <w:b/>
          <w:bCs/>
          <w:sz w:val="22"/>
          <w:szCs w:val="22"/>
        </w:rPr>
      </w:pPr>
      <w:r w:rsidRPr="002F2696">
        <w:rPr>
          <w:rFonts w:ascii="Arial" w:hAnsi="Arial" w:cs="Arial"/>
          <w:b/>
          <w:bCs/>
          <w:sz w:val="22"/>
          <w:szCs w:val="22"/>
        </w:rPr>
        <w:lastRenderedPageBreak/>
        <w:t>TRAC</w:t>
      </w:r>
      <w:r w:rsidRPr="00E131E7">
        <w:rPr>
          <w:rFonts w:ascii="Arial" w:hAnsi="Arial" w:cs="Arial"/>
          <w:b/>
          <w:bCs/>
          <w:sz w:val="22"/>
          <w:szCs w:val="22"/>
        </w:rPr>
        <w:t xml:space="preserve"> Presentation: </w:t>
      </w:r>
      <w:r w:rsidRPr="00E131E7">
        <w:rPr>
          <w:rFonts w:ascii="Arial" w:hAnsi="Arial" w:cs="Arial"/>
          <w:b/>
          <w:sz w:val="22"/>
          <w:szCs w:val="22"/>
        </w:rPr>
        <w:t xml:space="preserve"> Maturity and Fecundity of Yellowtail Flounder from Study Fleet</w:t>
      </w:r>
    </w:p>
    <w:p w:rsidR="009D062B" w:rsidRPr="00CD1EB1" w:rsidRDefault="009D062B" w:rsidP="00684BD2">
      <w:pPr>
        <w:keepNext/>
        <w:keepLines/>
        <w:rPr>
          <w:rFonts w:ascii="Arial" w:hAnsi="Arial" w:cs="Arial"/>
          <w:sz w:val="22"/>
          <w:szCs w:val="22"/>
        </w:rPr>
      </w:pPr>
      <w:r w:rsidRPr="00CD1EB1">
        <w:rPr>
          <w:rFonts w:ascii="Arial" w:hAnsi="Arial" w:cs="Arial"/>
          <w:sz w:val="22"/>
          <w:szCs w:val="22"/>
        </w:rPr>
        <w:t>Presenter:</w:t>
      </w:r>
      <w:r w:rsidR="00684BD2">
        <w:rPr>
          <w:rFonts w:ascii="Arial" w:hAnsi="Arial" w:cs="Arial"/>
          <w:sz w:val="22"/>
          <w:szCs w:val="22"/>
        </w:rPr>
        <w:tab/>
      </w:r>
      <w:r w:rsidRPr="00CD1EB1">
        <w:rPr>
          <w:rFonts w:ascii="Arial" w:hAnsi="Arial" w:cs="Arial"/>
          <w:sz w:val="22"/>
          <w:szCs w:val="22"/>
        </w:rPr>
        <w:tab/>
        <w:t>D. McElroy</w:t>
      </w:r>
    </w:p>
    <w:p w:rsidR="009D062B" w:rsidRPr="00CD1EB1" w:rsidRDefault="009D062B" w:rsidP="00684BD2">
      <w:pPr>
        <w:keepNext/>
        <w:keepLines/>
        <w:autoSpaceDE w:val="0"/>
        <w:autoSpaceDN w:val="0"/>
        <w:adjustRightInd w:val="0"/>
        <w:ind w:left="2214" w:hanging="2214"/>
        <w:rPr>
          <w:rFonts w:ascii="Arial" w:hAnsi="Arial" w:cs="Arial"/>
          <w:sz w:val="22"/>
          <w:szCs w:val="22"/>
        </w:rPr>
      </w:pPr>
      <w:r w:rsidRPr="00CD1EB1">
        <w:rPr>
          <w:rFonts w:ascii="Arial" w:hAnsi="Arial" w:cs="Arial"/>
          <w:sz w:val="22"/>
          <w:szCs w:val="22"/>
        </w:rPr>
        <w:t>Rapporteur:</w:t>
      </w:r>
      <w:r w:rsidR="00684BD2">
        <w:rPr>
          <w:rFonts w:ascii="Arial" w:hAnsi="Arial" w:cs="Arial"/>
          <w:sz w:val="22"/>
          <w:szCs w:val="22"/>
        </w:rPr>
        <w:tab/>
      </w:r>
      <w:r w:rsidR="00DB7D70" w:rsidRPr="00CD1EB1">
        <w:rPr>
          <w:rFonts w:ascii="Arial" w:hAnsi="Arial" w:cs="Arial"/>
          <w:sz w:val="22"/>
          <w:szCs w:val="22"/>
        </w:rPr>
        <w:t>J. Blaylock</w:t>
      </w:r>
      <w:r w:rsidRPr="00CD1EB1">
        <w:rPr>
          <w:rFonts w:ascii="Arial" w:hAnsi="Arial" w:cs="Arial"/>
          <w:sz w:val="22"/>
          <w:szCs w:val="22"/>
        </w:rPr>
        <w:t xml:space="preserve">  </w:t>
      </w:r>
    </w:p>
    <w:p w:rsidR="009D062B" w:rsidRPr="00CD1EB1" w:rsidRDefault="009D062B" w:rsidP="00684BD2">
      <w:pPr>
        <w:keepNext/>
        <w:keepLines/>
        <w:autoSpaceDE w:val="0"/>
        <w:autoSpaceDN w:val="0"/>
        <w:adjustRightInd w:val="0"/>
        <w:rPr>
          <w:rFonts w:ascii="Arial" w:hAnsi="Arial" w:cs="Arial"/>
          <w:i/>
          <w:iCs/>
          <w:sz w:val="22"/>
          <w:szCs w:val="22"/>
        </w:rPr>
      </w:pPr>
    </w:p>
    <w:p w:rsidR="009D062B" w:rsidRPr="00CD1EB1" w:rsidRDefault="009D062B" w:rsidP="00684BD2">
      <w:pPr>
        <w:keepNext/>
        <w:keepLines/>
        <w:autoSpaceDE w:val="0"/>
        <w:autoSpaceDN w:val="0"/>
        <w:adjustRightInd w:val="0"/>
        <w:rPr>
          <w:rFonts w:ascii="Arial" w:hAnsi="Arial" w:cs="Arial"/>
          <w:i/>
          <w:iCs/>
          <w:sz w:val="22"/>
          <w:szCs w:val="22"/>
        </w:rPr>
      </w:pPr>
      <w:r w:rsidRPr="00CD1EB1">
        <w:rPr>
          <w:rFonts w:ascii="Arial" w:hAnsi="Arial" w:cs="Arial"/>
          <w:i/>
          <w:iCs/>
          <w:sz w:val="22"/>
          <w:szCs w:val="22"/>
        </w:rPr>
        <w:t>Presentation Highlights</w:t>
      </w:r>
    </w:p>
    <w:p w:rsidR="008C1BDA" w:rsidRPr="00CD1EB1" w:rsidRDefault="008C1BDA" w:rsidP="00684BD2">
      <w:pPr>
        <w:keepNext/>
        <w:keepLines/>
        <w:rPr>
          <w:rFonts w:ascii="Arial" w:hAnsi="Arial" w:cs="Arial"/>
          <w:sz w:val="22"/>
          <w:szCs w:val="22"/>
        </w:rPr>
      </w:pPr>
    </w:p>
    <w:p w:rsidR="008C1BDA" w:rsidRPr="00CD1EB1" w:rsidRDefault="00DA3D21" w:rsidP="00684BD2">
      <w:pPr>
        <w:keepNext/>
        <w:keepLines/>
        <w:rPr>
          <w:rFonts w:ascii="Arial" w:hAnsi="Arial" w:cs="Arial"/>
          <w:sz w:val="22"/>
          <w:szCs w:val="22"/>
        </w:rPr>
      </w:pPr>
      <w:r w:rsidRPr="00DA3D21">
        <w:rPr>
          <w:rFonts w:ascii="Arial" w:hAnsi="Arial" w:cs="Arial"/>
          <w:sz w:val="22"/>
          <w:szCs w:val="22"/>
        </w:rPr>
        <w:t xml:space="preserve">Maturation </w:t>
      </w:r>
    </w:p>
    <w:p w:rsidR="008C1BDA" w:rsidRPr="00CD1EB1" w:rsidRDefault="008C1BDA" w:rsidP="00684BD2">
      <w:pPr>
        <w:keepNext/>
        <w:keepLines/>
        <w:rPr>
          <w:rFonts w:ascii="Arial" w:hAnsi="Arial" w:cs="Arial"/>
          <w:sz w:val="22"/>
          <w:szCs w:val="22"/>
        </w:rPr>
      </w:pPr>
    </w:p>
    <w:p w:rsidR="008C1BDA" w:rsidRPr="00CD1EB1" w:rsidRDefault="00DA3D21" w:rsidP="00684BD2">
      <w:pPr>
        <w:keepNext/>
        <w:keepLines/>
        <w:jc w:val="both"/>
        <w:rPr>
          <w:rFonts w:ascii="Arial" w:hAnsi="Arial" w:cs="Arial"/>
          <w:sz w:val="22"/>
          <w:szCs w:val="22"/>
        </w:rPr>
      </w:pPr>
      <w:r w:rsidRPr="00DA3D21">
        <w:rPr>
          <w:rFonts w:ascii="Arial" w:hAnsi="Arial" w:cs="Arial"/>
          <w:sz w:val="22"/>
          <w:szCs w:val="22"/>
        </w:rPr>
        <w:t xml:space="preserve">Yellowtail flounder female gonad samples were collected during routine marine resource surveys conducted by the NEFSC, covering all three US stock areas. Collections occurred during spring 2009-2011 aboard the </w:t>
      </w:r>
      <w:r w:rsidRPr="00DA3D21">
        <w:rPr>
          <w:rFonts w:ascii="Arial" w:hAnsi="Arial" w:cs="Arial"/>
          <w:i/>
          <w:sz w:val="22"/>
          <w:szCs w:val="22"/>
        </w:rPr>
        <w:t>F/R/V Henry B. Bigelow</w:t>
      </w:r>
      <w:r w:rsidRPr="00DA3D21">
        <w:rPr>
          <w:rFonts w:ascii="Arial" w:hAnsi="Arial" w:cs="Arial"/>
          <w:sz w:val="22"/>
          <w:szCs w:val="22"/>
        </w:rPr>
        <w:t xml:space="preserve">. Comparative maturity assignments were made between ‘at sea’ assignments and those made using gonad histology criteria. Histological protocols and criteria were modified from those established by McBride et al. (2012) for winter flounder. Maturity </w:t>
      </w:r>
      <w:proofErr w:type="spellStart"/>
      <w:r w:rsidRPr="00DA3D21">
        <w:rPr>
          <w:rFonts w:ascii="Arial" w:hAnsi="Arial" w:cs="Arial"/>
          <w:sz w:val="22"/>
          <w:szCs w:val="22"/>
        </w:rPr>
        <w:t>ogives</w:t>
      </w:r>
      <w:proofErr w:type="spellEnd"/>
      <w:r w:rsidRPr="00DA3D21">
        <w:rPr>
          <w:rFonts w:ascii="Arial" w:hAnsi="Arial" w:cs="Arial"/>
          <w:sz w:val="22"/>
          <w:szCs w:val="22"/>
        </w:rPr>
        <w:t xml:space="preserve"> were fitted to the logistic model using binary coding (0 = immature, 1 = mature) and SAS programming (i.e., PROC LOGISTIC). These parameters were also estimated and plotted with 95% confidence limits using a generalized linear model (GLM) of binomial data in R (R version 2.9.2 (2009-08-24) Copyright © 2009 The R Foundation for Statistical Computing).</w:t>
      </w:r>
    </w:p>
    <w:p w:rsidR="008C1BDA" w:rsidRPr="00CD1EB1" w:rsidRDefault="008C1BDA" w:rsidP="00684BD2">
      <w:pPr>
        <w:jc w:val="both"/>
        <w:rPr>
          <w:rFonts w:ascii="Arial" w:hAnsi="Arial" w:cs="Arial"/>
          <w:sz w:val="22"/>
          <w:szCs w:val="22"/>
        </w:rPr>
      </w:pPr>
    </w:p>
    <w:p w:rsidR="008C1BDA" w:rsidRPr="00CD1EB1" w:rsidRDefault="00DA3D21" w:rsidP="00684BD2">
      <w:pPr>
        <w:jc w:val="both"/>
        <w:rPr>
          <w:rFonts w:ascii="Arial" w:hAnsi="Arial" w:cs="Arial"/>
          <w:sz w:val="22"/>
          <w:szCs w:val="22"/>
        </w:rPr>
      </w:pPr>
      <w:r w:rsidRPr="00DA3D21">
        <w:rPr>
          <w:rFonts w:ascii="Arial" w:hAnsi="Arial" w:cs="Arial"/>
          <w:sz w:val="22"/>
          <w:szCs w:val="22"/>
        </w:rPr>
        <w:t xml:space="preserve">Most of the at-sea maturity determinations agreed with the gonad histology maturity determinations (93%). The more problematic mismatches were three immature females that were categorized at sea as resting, a mature class. </w:t>
      </w:r>
      <w:proofErr w:type="spellStart"/>
      <w:r w:rsidRPr="00DA3D21">
        <w:rPr>
          <w:rFonts w:ascii="Arial" w:hAnsi="Arial" w:cs="Arial"/>
          <w:sz w:val="22"/>
          <w:szCs w:val="22"/>
        </w:rPr>
        <w:t>Mis</w:t>
      </w:r>
      <w:proofErr w:type="spellEnd"/>
      <w:r w:rsidR="007D14DF">
        <w:rPr>
          <w:rFonts w:ascii="Arial" w:hAnsi="Arial" w:cs="Arial"/>
          <w:sz w:val="22"/>
          <w:szCs w:val="22"/>
        </w:rPr>
        <w:t>-</w:t>
      </w:r>
      <w:r w:rsidRPr="00DA3D21">
        <w:rPr>
          <w:rFonts w:ascii="Arial" w:hAnsi="Arial" w:cs="Arial"/>
          <w:sz w:val="22"/>
          <w:szCs w:val="22"/>
        </w:rPr>
        <w:t xml:space="preserve">identification of such fish will cause more uncertainty in maturity schedule estimates, but this does not appear to be a significant problem in terms of effect on parameter estimates (see below). Other </w:t>
      </w:r>
      <w:proofErr w:type="spellStart"/>
      <w:r w:rsidRPr="00DA3D21">
        <w:rPr>
          <w:rFonts w:ascii="Arial" w:hAnsi="Arial" w:cs="Arial"/>
          <w:sz w:val="22"/>
          <w:szCs w:val="22"/>
        </w:rPr>
        <w:t>mis</w:t>
      </w:r>
      <w:proofErr w:type="spellEnd"/>
      <w:r w:rsidRPr="00DA3D21">
        <w:rPr>
          <w:rFonts w:ascii="Arial" w:hAnsi="Arial" w:cs="Arial"/>
          <w:sz w:val="22"/>
          <w:szCs w:val="22"/>
        </w:rPr>
        <w:t>-classifications were uncommon, and they are likely the result of the small amount of tissue prepared for histology and examined for specific oocyte stages. Such discrepancies between mature, participatory classes are considered minor, as they do not affect estimation of spawning stock biomass.</w:t>
      </w:r>
    </w:p>
    <w:p w:rsidR="008C1BDA" w:rsidRPr="00CD1EB1" w:rsidRDefault="008C1BDA" w:rsidP="008C1BDA">
      <w:pPr>
        <w:rPr>
          <w:rFonts w:ascii="Arial" w:hAnsi="Arial" w:cs="Arial"/>
          <w:sz w:val="22"/>
          <w:szCs w:val="22"/>
        </w:rPr>
      </w:pPr>
    </w:p>
    <w:p w:rsidR="008C1BDA" w:rsidRPr="00CD1EB1" w:rsidRDefault="00DA3D21" w:rsidP="00684BD2">
      <w:pPr>
        <w:jc w:val="both"/>
        <w:rPr>
          <w:rFonts w:ascii="Arial" w:hAnsi="Arial" w:cs="Arial"/>
          <w:sz w:val="22"/>
          <w:szCs w:val="22"/>
        </w:rPr>
      </w:pPr>
      <w:r w:rsidRPr="00DA3D21">
        <w:rPr>
          <w:rFonts w:ascii="Arial" w:hAnsi="Arial" w:cs="Arial"/>
          <w:sz w:val="22"/>
          <w:szCs w:val="22"/>
        </w:rPr>
        <w:t xml:space="preserve">Preliminary maturity schedules estimated from the available gonad histology data were similar to that measured at sea. Median length at female maturity (L50) occurred within a narrow length range, 27.7-29.6 cm TL, for all three stocks. Median age at female maturity (A50) differed between stocks, being youngest in the southern New England/Mid-Atlantic (2.0 </w:t>
      </w:r>
      <w:proofErr w:type="spellStart"/>
      <w:r w:rsidRPr="00DA3D21">
        <w:rPr>
          <w:rFonts w:ascii="Arial" w:hAnsi="Arial" w:cs="Arial"/>
          <w:sz w:val="22"/>
          <w:szCs w:val="22"/>
        </w:rPr>
        <w:t>yr</w:t>
      </w:r>
      <w:proofErr w:type="spellEnd"/>
      <w:r w:rsidRPr="00DA3D21">
        <w:rPr>
          <w:rFonts w:ascii="Arial" w:hAnsi="Arial" w:cs="Arial"/>
          <w:sz w:val="22"/>
          <w:szCs w:val="22"/>
        </w:rPr>
        <w:t xml:space="preserve">, n=329, based on at sea measurements; 2.0 </w:t>
      </w:r>
      <w:proofErr w:type="spellStart"/>
      <w:r w:rsidRPr="00DA3D21">
        <w:rPr>
          <w:rFonts w:ascii="Arial" w:hAnsi="Arial" w:cs="Arial"/>
          <w:sz w:val="22"/>
          <w:szCs w:val="22"/>
        </w:rPr>
        <w:t>yr</w:t>
      </w:r>
      <w:proofErr w:type="spellEnd"/>
      <w:r w:rsidRPr="00DA3D21">
        <w:rPr>
          <w:rFonts w:ascii="Arial" w:hAnsi="Arial" w:cs="Arial"/>
          <w:sz w:val="22"/>
          <w:szCs w:val="22"/>
        </w:rPr>
        <w:t xml:space="preserve">, n=49, based on histology), medium on Georges Bank (2.2 </w:t>
      </w:r>
      <w:proofErr w:type="spellStart"/>
      <w:r w:rsidRPr="00DA3D21">
        <w:rPr>
          <w:rFonts w:ascii="Arial" w:hAnsi="Arial" w:cs="Arial"/>
          <w:sz w:val="22"/>
          <w:szCs w:val="22"/>
        </w:rPr>
        <w:t>yr</w:t>
      </w:r>
      <w:proofErr w:type="spellEnd"/>
      <w:r w:rsidRPr="00DA3D21">
        <w:rPr>
          <w:rFonts w:ascii="Arial" w:hAnsi="Arial" w:cs="Arial"/>
          <w:sz w:val="22"/>
          <w:szCs w:val="22"/>
        </w:rPr>
        <w:t xml:space="preserve">, n=569; 2.4, n=49), and oldest in Cape Cod Bay/Gulf of Maine (2.7 </w:t>
      </w:r>
      <w:proofErr w:type="spellStart"/>
      <w:r w:rsidRPr="00DA3D21">
        <w:rPr>
          <w:rFonts w:ascii="Arial" w:hAnsi="Arial" w:cs="Arial"/>
          <w:sz w:val="22"/>
          <w:szCs w:val="22"/>
        </w:rPr>
        <w:t>yr</w:t>
      </w:r>
      <w:proofErr w:type="spellEnd"/>
      <w:r w:rsidRPr="00DA3D21">
        <w:rPr>
          <w:rFonts w:ascii="Arial" w:hAnsi="Arial" w:cs="Arial"/>
          <w:sz w:val="22"/>
          <w:szCs w:val="22"/>
        </w:rPr>
        <w:t xml:space="preserve">, n=541; 2.6 </w:t>
      </w:r>
      <w:proofErr w:type="spellStart"/>
      <w:r w:rsidRPr="00DA3D21">
        <w:rPr>
          <w:rFonts w:ascii="Arial" w:hAnsi="Arial" w:cs="Arial"/>
          <w:sz w:val="22"/>
          <w:szCs w:val="22"/>
        </w:rPr>
        <w:t>yr</w:t>
      </w:r>
      <w:proofErr w:type="spellEnd"/>
      <w:r w:rsidRPr="00DA3D21">
        <w:rPr>
          <w:rFonts w:ascii="Arial" w:hAnsi="Arial" w:cs="Arial"/>
          <w:sz w:val="22"/>
          <w:szCs w:val="22"/>
        </w:rPr>
        <w:t>, n=41). In sum, comparisons between the methods (histology vs. macroscopic) do not suggest problems in estimating maturity schedules for yellowt</w:t>
      </w:r>
      <w:r w:rsidR="007D14DF">
        <w:rPr>
          <w:rFonts w:ascii="Arial" w:hAnsi="Arial" w:cs="Arial"/>
          <w:sz w:val="22"/>
          <w:szCs w:val="22"/>
        </w:rPr>
        <w:t>ail flounder in the northeast US</w:t>
      </w:r>
      <w:r w:rsidRPr="00DA3D21">
        <w:rPr>
          <w:rFonts w:ascii="Arial" w:hAnsi="Arial" w:cs="Arial"/>
          <w:sz w:val="22"/>
          <w:szCs w:val="22"/>
        </w:rPr>
        <w:t xml:space="preserve"> in recent years (2009-2011).</w:t>
      </w:r>
    </w:p>
    <w:p w:rsidR="008C1BDA" w:rsidRPr="00CD1EB1" w:rsidRDefault="008C1BDA" w:rsidP="00684BD2">
      <w:pPr>
        <w:jc w:val="both"/>
        <w:rPr>
          <w:rFonts w:ascii="Arial" w:hAnsi="Arial" w:cs="Arial"/>
          <w:sz w:val="22"/>
          <w:szCs w:val="22"/>
        </w:rPr>
      </w:pPr>
    </w:p>
    <w:p w:rsidR="008C1BDA" w:rsidRPr="00CD1EB1" w:rsidRDefault="00DA3D21" w:rsidP="00684BD2">
      <w:pPr>
        <w:jc w:val="both"/>
        <w:rPr>
          <w:rFonts w:ascii="Arial" w:hAnsi="Arial" w:cs="Arial"/>
          <w:sz w:val="22"/>
          <w:szCs w:val="22"/>
        </w:rPr>
      </w:pPr>
      <w:r w:rsidRPr="00DA3D21">
        <w:rPr>
          <w:rFonts w:ascii="Arial" w:hAnsi="Arial" w:cs="Arial"/>
          <w:sz w:val="22"/>
          <w:szCs w:val="22"/>
        </w:rPr>
        <w:t>The few errors evident in the data point to continued training by way of regular maturity workshops using fresh fish. These occur regularly after the first three legs of the spring and the fall resource surveys. Although pair-wise comparisons do not suggest a problem in the at-sea maturity assignments, it is still concerning that age</w:t>
      </w:r>
      <w:r w:rsidR="007D14DF">
        <w:rPr>
          <w:rFonts w:ascii="Arial" w:hAnsi="Arial" w:cs="Arial"/>
          <w:sz w:val="22"/>
          <w:szCs w:val="22"/>
        </w:rPr>
        <w:t xml:space="preserve"> </w:t>
      </w:r>
      <w:r w:rsidRPr="00DA3D21">
        <w:rPr>
          <w:rFonts w:ascii="Arial" w:hAnsi="Arial" w:cs="Arial"/>
          <w:sz w:val="22"/>
          <w:szCs w:val="22"/>
        </w:rPr>
        <w:t>1 fish are collected so infrequently in the fishery-independent surveys. This limits the ability to define the maturity schedule and monitor if it is changing over time.</w:t>
      </w:r>
    </w:p>
    <w:p w:rsidR="008C1BDA" w:rsidRPr="00CD1EB1" w:rsidRDefault="008C1BDA" w:rsidP="008C1BDA">
      <w:pPr>
        <w:rPr>
          <w:rFonts w:ascii="Arial" w:hAnsi="Arial" w:cs="Arial"/>
          <w:sz w:val="22"/>
          <w:szCs w:val="22"/>
        </w:rPr>
      </w:pPr>
    </w:p>
    <w:p w:rsidR="008C1BDA" w:rsidRPr="00CD1EB1" w:rsidRDefault="00DA3D21" w:rsidP="008C1BDA">
      <w:pPr>
        <w:rPr>
          <w:rFonts w:ascii="Arial" w:hAnsi="Arial" w:cs="Arial"/>
          <w:sz w:val="22"/>
          <w:szCs w:val="22"/>
        </w:rPr>
      </w:pPr>
      <w:r w:rsidRPr="00DA3D21">
        <w:rPr>
          <w:rFonts w:ascii="Arial" w:hAnsi="Arial" w:cs="Arial"/>
          <w:sz w:val="22"/>
          <w:szCs w:val="22"/>
        </w:rPr>
        <w:t xml:space="preserve">Length-mass </w:t>
      </w:r>
      <w:r w:rsidR="00834325">
        <w:rPr>
          <w:rFonts w:ascii="Arial" w:hAnsi="Arial" w:cs="Arial"/>
          <w:sz w:val="22"/>
          <w:szCs w:val="22"/>
        </w:rPr>
        <w:t>R</w:t>
      </w:r>
      <w:r w:rsidRPr="00DA3D21">
        <w:rPr>
          <w:rFonts w:ascii="Arial" w:hAnsi="Arial" w:cs="Arial"/>
          <w:sz w:val="22"/>
          <w:szCs w:val="22"/>
        </w:rPr>
        <w:t>egressions</w:t>
      </w:r>
    </w:p>
    <w:p w:rsidR="008C1BDA" w:rsidRPr="00CD1EB1" w:rsidRDefault="008C1BDA" w:rsidP="008C1BDA">
      <w:pPr>
        <w:rPr>
          <w:rFonts w:ascii="Arial" w:hAnsi="Arial" w:cs="Arial"/>
          <w:sz w:val="22"/>
          <w:szCs w:val="22"/>
        </w:rPr>
      </w:pPr>
    </w:p>
    <w:p w:rsidR="008C1BDA" w:rsidRPr="00CD1EB1" w:rsidRDefault="00DA3D21" w:rsidP="008B00E5">
      <w:pPr>
        <w:jc w:val="both"/>
        <w:rPr>
          <w:rFonts w:ascii="Arial" w:hAnsi="Arial" w:cs="Arial"/>
          <w:sz w:val="22"/>
          <w:szCs w:val="22"/>
        </w:rPr>
      </w:pPr>
      <w:r w:rsidRPr="00DA3D21">
        <w:rPr>
          <w:rFonts w:ascii="Arial" w:hAnsi="Arial" w:cs="Arial"/>
          <w:sz w:val="22"/>
          <w:szCs w:val="22"/>
        </w:rPr>
        <w:t xml:space="preserve">Seasonal patterns in length-mass regressions were compared for yellowtail flounder with reference to spawning patterns. Results were also compared to similar earlier work by Lux (1969). Yellowtail flounder were obtained monthly from December 2009 through April 2011, with additional fish collected March through May 2012. Fish were collected primarily by commercial </w:t>
      </w:r>
      <w:r w:rsidRPr="00DA3D21">
        <w:rPr>
          <w:rFonts w:ascii="Arial" w:hAnsi="Arial" w:cs="Arial"/>
          <w:sz w:val="22"/>
          <w:szCs w:val="22"/>
        </w:rPr>
        <w:lastRenderedPageBreak/>
        <w:t>fishing vessels participating in the Northeast Fishery Science Center, Northeast Cooperative Research Program’s (NEFSC-NCRP) Study Fleet. Supplemental samples were acquired from NEFSC-NCRP field research studies and the Massachusetts Division of Marine Fisheries and NEFSC trawl surveys. The majority of fish (n = 1847) were processed in the laboratory with 1</w:t>
      </w:r>
      <w:r w:rsidR="007D14DF">
        <w:rPr>
          <w:rFonts w:ascii="Arial" w:hAnsi="Arial" w:cs="Arial"/>
          <w:sz w:val="22"/>
          <w:szCs w:val="22"/>
        </w:rPr>
        <w:t> </w:t>
      </w:r>
      <w:r w:rsidRPr="00DA3D21">
        <w:rPr>
          <w:rFonts w:ascii="Arial" w:hAnsi="Arial" w:cs="Arial"/>
          <w:sz w:val="22"/>
          <w:szCs w:val="22"/>
        </w:rPr>
        <w:t>mm and 0.1 g precision, and a small number (n=40) were processed at sea with 1 mm and 1</w:t>
      </w:r>
      <w:r w:rsidR="007D14DF">
        <w:rPr>
          <w:rFonts w:ascii="Arial" w:hAnsi="Arial" w:cs="Arial"/>
          <w:sz w:val="22"/>
          <w:szCs w:val="22"/>
        </w:rPr>
        <w:t> </w:t>
      </w:r>
      <w:r w:rsidRPr="00DA3D21">
        <w:rPr>
          <w:rFonts w:ascii="Arial" w:hAnsi="Arial" w:cs="Arial"/>
          <w:sz w:val="22"/>
          <w:szCs w:val="22"/>
        </w:rPr>
        <w:t xml:space="preserve">g precision. Parameters were determined using least-squares linear regressions of log-transformed length and mass data, and log base 10 was used to allow for comparison to parameters reported by Lux (1969). </w:t>
      </w:r>
    </w:p>
    <w:p w:rsidR="008C1BDA" w:rsidRPr="00CD1EB1" w:rsidRDefault="008C1BDA" w:rsidP="008C1BDA">
      <w:pPr>
        <w:rPr>
          <w:rFonts w:ascii="Arial" w:hAnsi="Arial" w:cs="Arial"/>
          <w:sz w:val="22"/>
          <w:szCs w:val="22"/>
        </w:rPr>
      </w:pPr>
    </w:p>
    <w:p w:rsidR="008C1BDA" w:rsidRPr="00CD1EB1" w:rsidRDefault="00DA3D21" w:rsidP="008B00E5">
      <w:pPr>
        <w:jc w:val="both"/>
        <w:rPr>
          <w:rFonts w:ascii="Arial" w:hAnsi="Arial" w:cs="Arial"/>
          <w:sz w:val="22"/>
          <w:szCs w:val="22"/>
        </w:rPr>
      </w:pPr>
      <w:r w:rsidRPr="00DA3D21">
        <w:rPr>
          <w:rFonts w:ascii="Arial" w:hAnsi="Arial" w:cs="Arial"/>
          <w:sz w:val="22"/>
          <w:szCs w:val="22"/>
        </w:rPr>
        <w:t>Quarterly regression parameters for the GB stock were generally lower than the other stocks, and differed among stocks in which quarter had the highest and lowest estimates of mass at length. Mass was highest just prior to or during the peak spawning period and was lowest in the post-spawning recovery period. Differences among the stocks reflected differences in the timing of spawning, with the earliest spawning in</w:t>
      </w:r>
      <w:r w:rsidR="008A09DA">
        <w:rPr>
          <w:rFonts w:ascii="Arial" w:hAnsi="Arial" w:cs="Arial"/>
          <w:sz w:val="22"/>
          <w:szCs w:val="22"/>
        </w:rPr>
        <w:t xml:space="preserve"> Southern New England (</w:t>
      </w:r>
      <w:r w:rsidRPr="00DA3D21">
        <w:rPr>
          <w:rFonts w:ascii="Arial" w:hAnsi="Arial" w:cs="Arial"/>
          <w:sz w:val="22"/>
          <w:szCs w:val="22"/>
        </w:rPr>
        <w:t>SNE</w:t>
      </w:r>
      <w:r w:rsidR="008A09DA">
        <w:rPr>
          <w:rFonts w:ascii="Arial" w:hAnsi="Arial" w:cs="Arial"/>
          <w:sz w:val="22"/>
          <w:szCs w:val="22"/>
        </w:rPr>
        <w:t>)</w:t>
      </w:r>
      <w:r w:rsidRPr="00DA3D21">
        <w:rPr>
          <w:rFonts w:ascii="Arial" w:hAnsi="Arial" w:cs="Arial"/>
          <w:sz w:val="22"/>
          <w:szCs w:val="22"/>
        </w:rPr>
        <w:t xml:space="preserve"> and the latest spawning in </w:t>
      </w:r>
      <w:r w:rsidR="007D14DF">
        <w:rPr>
          <w:rFonts w:ascii="Arial" w:hAnsi="Arial" w:cs="Arial"/>
          <w:sz w:val="22"/>
          <w:szCs w:val="22"/>
        </w:rPr>
        <w:t>the Gulf of Maine (</w:t>
      </w:r>
      <w:r w:rsidRPr="00DA3D21">
        <w:rPr>
          <w:rFonts w:ascii="Arial" w:hAnsi="Arial" w:cs="Arial"/>
          <w:sz w:val="22"/>
          <w:szCs w:val="22"/>
        </w:rPr>
        <w:t>GOM</w:t>
      </w:r>
      <w:r w:rsidR="007D14DF">
        <w:rPr>
          <w:rFonts w:ascii="Arial" w:hAnsi="Arial" w:cs="Arial"/>
          <w:sz w:val="22"/>
          <w:szCs w:val="22"/>
        </w:rPr>
        <w:t>)</w:t>
      </w:r>
      <w:r w:rsidRPr="00DA3D21">
        <w:rPr>
          <w:rFonts w:ascii="Arial" w:hAnsi="Arial" w:cs="Arial"/>
          <w:sz w:val="22"/>
          <w:szCs w:val="22"/>
        </w:rPr>
        <w:t>. Differences in mass at length among seasons increased with fish length, due to both the increasing proportion of mature fish and increasing proportion of females at larger sizes.</w:t>
      </w:r>
    </w:p>
    <w:p w:rsidR="008C1BDA" w:rsidRPr="00CD1EB1" w:rsidRDefault="008C1BDA" w:rsidP="008B00E5">
      <w:pPr>
        <w:jc w:val="both"/>
        <w:rPr>
          <w:rFonts w:ascii="Arial" w:hAnsi="Arial" w:cs="Arial"/>
          <w:sz w:val="22"/>
          <w:szCs w:val="22"/>
        </w:rPr>
      </w:pPr>
    </w:p>
    <w:p w:rsidR="008C1BDA" w:rsidRPr="00CD1EB1" w:rsidRDefault="00DA3D21" w:rsidP="008B00E5">
      <w:pPr>
        <w:jc w:val="both"/>
        <w:rPr>
          <w:rFonts w:ascii="Arial" w:hAnsi="Arial" w:cs="Arial"/>
          <w:sz w:val="22"/>
          <w:szCs w:val="22"/>
        </w:rPr>
      </w:pPr>
      <w:r w:rsidRPr="00DA3D21">
        <w:rPr>
          <w:rFonts w:ascii="Arial" w:hAnsi="Arial" w:cs="Arial"/>
          <w:sz w:val="22"/>
          <w:szCs w:val="22"/>
        </w:rPr>
        <w:t>Comparison of regressions from the present study with those utilized in the assessment currently (biannual regressions, based on Lux 1969) indicated lower mass at length in the present data. This could reflect temporal changes in the condition of fish and reproductive investment. It may also result from differences in sampling</w:t>
      </w:r>
      <w:r w:rsidR="007D14DF">
        <w:rPr>
          <w:rFonts w:ascii="Arial" w:hAnsi="Arial" w:cs="Arial"/>
          <w:sz w:val="22"/>
          <w:szCs w:val="22"/>
        </w:rPr>
        <w:t>,</w:t>
      </w:r>
      <w:r w:rsidRPr="00DA3D21">
        <w:rPr>
          <w:rFonts w:ascii="Arial" w:hAnsi="Arial" w:cs="Arial"/>
          <w:sz w:val="22"/>
          <w:szCs w:val="22"/>
        </w:rPr>
        <w:t xml:space="preserve"> as Lux (1969) included a high proportion of SNE yellowtail in the samples. </w:t>
      </w:r>
    </w:p>
    <w:p w:rsidR="008C1BDA" w:rsidRPr="00CD1EB1" w:rsidRDefault="008C1BDA" w:rsidP="008B00E5">
      <w:pPr>
        <w:jc w:val="both"/>
        <w:rPr>
          <w:rFonts w:ascii="Arial" w:hAnsi="Arial" w:cs="Arial"/>
          <w:sz w:val="22"/>
          <w:szCs w:val="22"/>
        </w:rPr>
      </w:pPr>
    </w:p>
    <w:p w:rsidR="008C1BDA" w:rsidRPr="00CD1EB1" w:rsidRDefault="00DA3D21" w:rsidP="008B00E5">
      <w:pPr>
        <w:jc w:val="both"/>
        <w:rPr>
          <w:rFonts w:ascii="Arial" w:hAnsi="Arial" w:cs="Arial"/>
          <w:sz w:val="22"/>
          <w:szCs w:val="22"/>
        </w:rPr>
      </w:pPr>
      <w:r w:rsidRPr="00DA3D21">
        <w:rPr>
          <w:rFonts w:ascii="Arial" w:hAnsi="Arial" w:cs="Arial"/>
          <w:sz w:val="22"/>
          <w:szCs w:val="22"/>
        </w:rPr>
        <w:t xml:space="preserve">Quarterly sampling of length-mass data would better represent the seasonal dynamics in these parameters, which are strongly influenced by the timing of spawning when gonad mass may be in excess of 30% of the body weight. Parameter estimates from surveys which occur at fixed times each year could be biased if </w:t>
      </w:r>
      <w:proofErr w:type="spellStart"/>
      <w:r w:rsidRPr="00DA3D21">
        <w:rPr>
          <w:rFonts w:ascii="Arial" w:hAnsi="Arial" w:cs="Arial"/>
          <w:sz w:val="22"/>
          <w:szCs w:val="22"/>
        </w:rPr>
        <w:t>interannual</w:t>
      </w:r>
      <w:proofErr w:type="spellEnd"/>
      <w:r w:rsidRPr="00DA3D21">
        <w:rPr>
          <w:rFonts w:ascii="Arial" w:hAnsi="Arial" w:cs="Arial"/>
          <w:sz w:val="22"/>
          <w:szCs w:val="22"/>
        </w:rPr>
        <w:t xml:space="preserve"> shifts in the timing of spawning occur. Quarterly sampling of the commercial fishery would provide more accurate tracking of </w:t>
      </w:r>
      <w:proofErr w:type="spellStart"/>
      <w:r w:rsidRPr="00DA3D21">
        <w:rPr>
          <w:rFonts w:ascii="Arial" w:hAnsi="Arial" w:cs="Arial"/>
          <w:sz w:val="22"/>
          <w:szCs w:val="22"/>
        </w:rPr>
        <w:t>interannual</w:t>
      </w:r>
      <w:proofErr w:type="spellEnd"/>
      <w:r w:rsidRPr="00DA3D21">
        <w:rPr>
          <w:rFonts w:ascii="Arial" w:hAnsi="Arial" w:cs="Arial"/>
          <w:sz w:val="22"/>
          <w:szCs w:val="22"/>
        </w:rPr>
        <w:t xml:space="preserve"> changes in these dynamic parameters, and also account for the changes in these measures due to the timing of spawning, relative condition of the fish, and reproductive investment. More accurate length-mass parameters would help to reduce over- or under-estimation of fish mass, which has implications for biomass, numbers, and mass at age calculations utilizing these parameters.</w:t>
      </w:r>
    </w:p>
    <w:p w:rsidR="008C1BDA" w:rsidRPr="00CD1EB1" w:rsidRDefault="008C1BDA" w:rsidP="008C1BDA">
      <w:pPr>
        <w:rPr>
          <w:rFonts w:ascii="Arial" w:hAnsi="Arial" w:cs="Arial"/>
          <w:sz w:val="22"/>
          <w:szCs w:val="22"/>
        </w:rPr>
      </w:pPr>
    </w:p>
    <w:p w:rsidR="008C1BDA" w:rsidRPr="00CD1EB1" w:rsidRDefault="00DA3D21" w:rsidP="008C1BDA">
      <w:pPr>
        <w:rPr>
          <w:rFonts w:ascii="Arial" w:hAnsi="Arial" w:cs="Arial"/>
          <w:sz w:val="22"/>
          <w:szCs w:val="22"/>
        </w:rPr>
      </w:pPr>
      <w:r w:rsidRPr="00DA3D21">
        <w:rPr>
          <w:rFonts w:ascii="Arial" w:hAnsi="Arial" w:cs="Arial"/>
          <w:sz w:val="22"/>
          <w:szCs w:val="22"/>
        </w:rPr>
        <w:t>Fecundity</w:t>
      </w:r>
    </w:p>
    <w:p w:rsidR="00CD1EB1" w:rsidRDefault="00CD1EB1" w:rsidP="008C1BDA">
      <w:pPr>
        <w:rPr>
          <w:rFonts w:ascii="Arial" w:hAnsi="Arial" w:cs="Arial"/>
          <w:sz w:val="22"/>
          <w:szCs w:val="22"/>
        </w:rPr>
      </w:pPr>
    </w:p>
    <w:p w:rsidR="008C1BDA" w:rsidRPr="00CD1EB1" w:rsidRDefault="00DA3D21" w:rsidP="008B00E5">
      <w:pPr>
        <w:jc w:val="both"/>
        <w:rPr>
          <w:rFonts w:ascii="Arial" w:hAnsi="Arial" w:cs="Arial"/>
          <w:sz w:val="22"/>
          <w:szCs w:val="22"/>
        </w:rPr>
      </w:pPr>
      <w:r w:rsidRPr="00DA3D21">
        <w:rPr>
          <w:rFonts w:ascii="Arial" w:hAnsi="Arial" w:cs="Arial"/>
          <w:sz w:val="22"/>
          <w:szCs w:val="22"/>
        </w:rPr>
        <w:t xml:space="preserve">Preliminary yellowtail fecundity estimates are provided for females sampled from all three US stock areas and across two years. Yellowtail flounder were obtained monthly from December 2009 through April 2011, which covered two spawning seasons (2010 and 2011). Fish were collected primarily by commercial fishing vessels participating in the NEFSC-NCRP Study Fleet. Supplemental samples were acquired from NEFSC-NCRP field research studies and the Massachusetts Division of Marine Fisheries trawl survey. Determinate fecundity methods and sampling criteria were used including the </w:t>
      </w:r>
      <w:proofErr w:type="spellStart"/>
      <w:r w:rsidRPr="00DA3D21">
        <w:rPr>
          <w:rFonts w:ascii="Arial" w:hAnsi="Arial" w:cs="Arial"/>
          <w:sz w:val="22"/>
          <w:szCs w:val="22"/>
        </w:rPr>
        <w:t>autodiametric</w:t>
      </w:r>
      <w:proofErr w:type="spellEnd"/>
      <w:r w:rsidRPr="00DA3D21">
        <w:rPr>
          <w:rFonts w:ascii="Arial" w:hAnsi="Arial" w:cs="Arial"/>
          <w:sz w:val="22"/>
          <w:szCs w:val="22"/>
        </w:rPr>
        <w:t xml:space="preserve"> method with protocols modified from those developed for winter flounder (McElroy et al. 2012). Potential annual fecundity (PAF) was analyzed relative to both fish length and age. Stock and year were added to regression models as main effects and interactions, and compared to a base model using AIC model analysis. The final accepted model was the one with lowest </w:t>
      </w:r>
      <w:proofErr w:type="spellStart"/>
      <w:r w:rsidRPr="00DA3D21">
        <w:rPr>
          <w:rFonts w:ascii="Arial" w:hAnsi="Arial" w:cs="Arial"/>
          <w:sz w:val="22"/>
          <w:szCs w:val="22"/>
        </w:rPr>
        <w:t>AICc</w:t>
      </w:r>
      <w:proofErr w:type="spellEnd"/>
      <w:r w:rsidRPr="00DA3D21">
        <w:rPr>
          <w:rFonts w:ascii="Arial" w:hAnsi="Arial" w:cs="Arial"/>
          <w:sz w:val="22"/>
          <w:szCs w:val="22"/>
        </w:rPr>
        <w:t xml:space="preserve"> value, and analyses were conducted with “R” (v. 2.14.1, R Foundation for Statistical Computing) and the </w:t>
      </w:r>
      <w:proofErr w:type="spellStart"/>
      <w:r w:rsidRPr="00DA3D21">
        <w:rPr>
          <w:rFonts w:ascii="Arial" w:hAnsi="Arial" w:cs="Arial"/>
          <w:sz w:val="22"/>
          <w:szCs w:val="22"/>
        </w:rPr>
        <w:t>AICcmodavg</w:t>
      </w:r>
      <w:proofErr w:type="spellEnd"/>
      <w:r w:rsidRPr="00DA3D21">
        <w:rPr>
          <w:rFonts w:ascii="Arial" w:hAnsi="Arial" w:cs="Arial"/>
          <w:sz w:val="22"/>
          <w:szCs w:val="22"/>
        </w:rPr>
        <w:t xml:space="preserve"> package. </w:t>
      </w:r>
    </w:p>
    <w:p w:rsidR="008C1BDA" w:rsidRPr="00CD1EB1" w:rsidRDefault="008C1BDA" w:rsidP="008C1BDA">
      <w:pPr>
        <w:rPr>
          <w:rFonts w:ascii="Arial" w:hAnsi="Arial" w:cs="Arial"/>
          <w:sz w:val="22"/>
          <w:szCs w:val="22"/>
        </w:rPr>
      </w:pPr>
    </w:p>
    <w:p w:rsidR="008C1BDA" w:rsidRPr="00CD1EB1" w:rsidRDefault="00DA3D21" w:rsidP="008B00E5">
      <w:pPr>
        <w:jc w:val="both"/>
        <w:rPr>
          <w:rFonts w:ascii="Arial" w:hAnsi="Arial" w:cs="Arial"/>
          <w:sz w:val="22"/>
          <w:szCs w:val="22"/>
        </w:rPr>
      </w:pPr>
      <w:r w:rsidRPr="00DA3D21">
        <w:rPr>
          <w:rFonts w:ascii="Arial" w:hAnsi="Arial" w:cs="Arial"/>
          <w:sz w:val="22"/>
          <w:szCs w:val="22"/>
        </w:rPr>
        <w:lastRenderedPageBreak/>
        <w:t>PAF increased with fish size and age, and the relationships varied across the stocks and years. The final model included stock and year as interaction terms (</w:t>
      </w:r>
      <w:proofErr w:type="spellStart"/>
      <w:r w:rsidRPr="00DA3D21">
        <w:rPr>
          <w:rFonts w:ascii="Arial" w:hAnsi="Arial" w:cs="Arial"/>
          <w:sz w:val="22"/>
          <w:szCs w:val="22"/>
        </w:rPr>
        <w:t>ΔAICc</w:t>
      </w:r>
      <w:proofErr w:type="spellEnd"/>
      <w:r w:rsidRPr="00DA3D21">
        <w:rPr>
          <w:rFonts w:ascii="Arial" w:hAnsi="Arial" w:cs="Arial"/>
          <w:sz w:val="22"/>
          <w:szCs w:val="22"/>
        </w:rPr>
        <w:t xml:space="preserve"> ≥ 12.8). Females from SNE typically had the highest PAF at size and those from GOM the lowest; although individual variation was high. Fish from the GB stock exhibited the greatest variation between years, with higher fecundity at size in 2010 than 2011. In 2010 estimates of PAF at size for a fish from GB were more similar to the other stocks, but in 2011 fish from GB had fecundity below both other stocks. Patterns of which year had higher fecundity were not synchronized among the stocks. This and previous studies (one from SNE and two from the Grand Bank) of yellowtail flounder fecundity indicate lower fecundity at higher latitudes.  Continued sampling of more years is required to verify these patterns and determine the stock- and year-specific environmental and physiological factors influencing fecundity.</w:t>
      </w:r>
    </w:p>
    <w:p w:rsidR="008C1BDA" w:rsidRPr="00CD1EB1" w:rsidRDefault="008C1BDA" w:rsidP="008B00E5">
      <w:pPr>
        <w:jc w:val="both"/>
        <w:rPr>
          <w:rFonts w:ascii="Arial" w:hAnsi="Arial" w:cs="Arial"/>
          <w:sz w:val="22"/>
          <w:szCs w:val="22"/>
        </w:rPr>
      </w:pPr>
    </w:p>
    <w:p w:rsidR="008C1BDA" w:rsidRPr="00CD1EB1" w:rsidRDefault="00DA3D21" w:rsidP="008B00E5">
      <w:pPr>
        <w:jc w:val="both"/>
        <w:rPr>
          <w:rFonts w:ascii="Arial" w:hAnsi="Arial" w:cs="Arial"/>
          <w:sz w:val="22"/>
          <w:szCs w:val="22"/>
        </w:rPr>
      </w:pPr>
      <w:r w:rsidRPr="00DA3D21">
        <w:rPr>
          <w:rFonts w:ascii="Arial" w:hAnsi="Arial" w:cs="Arial"/>
          <w:sz w:val="22"/>
          <w:szCs w:val="22"/>
        </w:rPr>
        <w:t xml:space="preserve">Gunderson </w:t>
      </w:r>
      <w:r w:rsidR="001C1F23">
        <w:rPr>
          <w:rFonts w:ascii="Arial" w:hAnsi="Arial" w:cs="Arial"/>
          <w:sz w:val="22"/>
          <w:szCs w:val="22"/>
        </w:rPr>
        <w:t>M</w:t>
      </w:r>
      <w:r w:rsidRPr="00DA3D21">
        <w:rPr>
          <w:rFonts w:ascii="Arial" w:hAnsi="Arial" w:cs="Arial"/>
          <w:sz w:val="22"/>
          <w:szCs w:val="22"/>
        </w:rPr>
        <w:t xml:space="preserve">ethod of </w:t>
      </w:r>
      <w:r w:rsidR="001C1F23">
        <w:rPr>
          <w:rFonts w:ascii="Arial" w:hAnsi="Arial" w:cs="Arial"/>
          <w:sz w:val="22"/>
          <w:szCs w:val="22"/>
        </w:rPr>
        <w:t>E</w:t>
      </w:r>
      <w:r w:rsidRPr="00DA3D21">
        <w:rPr>
          <w:rFonts w:ascii="Arial" w:hAnsi="Arial" w:cs="Arial"/>
          <w:sz w:val="22"/>
          <w:szCs w:val="22"/>
        </w:rPr>
        <w:t>stimating M</w:t>
      </w:r>
    </w:p>
    <w:p w:rsidR="00CD1EB1" w:rsidRDefault="00CD1EB1" w:rsidP="008B00E5">
      <w:pPr>
        <w:jc w:val="both"/>
        <w:rPr>
          <w:rFonts w:ascii="Arial" w:hAnsi="Arial" w:cs="Arial"/>
          <w:sz w:val="22"/>
          <w:szCs w:val="22"/>
        </w:rPr>
      </w:pPr>
    </w:p>
    <w:p w:rsidR="008C1BDA" w:rsidRPr="00CD1EB1" w:rsidRDefault="00DA3D21" w:rsidP="008B00E5">
      <w:pPr>
        <w:jc w:val="both"/>
        <w:rPr>
          <w:rFonts w:ascii="Arial" w:hAnsi="Arial" w:cs="Arial"/>
          <w:sz w:val="22"/>
          <w:szCs w:val="22"/>
        </w:rPr>
      </w:pPr>
      <w:r w:rsidRPr="00DA3D21">
        <w:rPr>
          <w:rFonts w:ascii="Arial" w:hAnsi="Arial" w:cs="Arial"/>
          <w:sz w:val="22"/>
          <w:szCs w:val="22"/>
        </w:rPr>
        <w:t xml:space="preserve">Gunderson and </w:t>
      </w:r>
      <w:proofErr w:type="spellStart"/>
      <w:r w:rsidRPr="00DA3D21">
        <w:rPr>
          <w:rFonts w:ascii="Arial" w:hAnsi="Arial" w:cs="Arial"/>
          <w:sz w:val="22"/>
          <w:szCs w:val="22"/>
        </w:rPr>
        <w:t>Dygert</w:t>
      </w:r>
      <w:proofErr w:type="spellEnd"/>
      <w:r w:rsidRPr="00DA3D21">
        <w:rPr>
          <w:rFonts w:ascii="Arial" w:hAnsi="Arial" w:cs="Arial"/>
          <w:sz w:val="22"/>
          <w:szCs w:val="22"/>
        </w:rPr>
        <w:t xml:space="preserve"> (1998) and Gunderson (1980; 1997) reported a relation between </w:t>
      </w:r>
      <w:proofErr w:type="spellStart"/>
      <w:r w:rsidRPr="00DA3D21">
        <w:rPr>
          <w:rFonts w:ascii="Arial" w:hAnsi="Arial" w:cs="Arial"/>
          <w:sz w:val="22"/>
          <w:szCs w:val="22"/>
        </w:rPr>
        <w:t>gonadosomatic</w:t>
      </w:r>
      <w:proofErr w:type="spellEnd"/>
      <w:r w:rsidRPr="00DA3D21">
        <w:rPr>
          <w:rFonts w:ascii="Arial" w:hAnsi="Arial" w:cs="Arial"/>
          <w:sz w:val="22"/>
          <w:szCs w:val="22"/>
        </w:rPr>
        <w:t xml:space="preserve"> index (GSI) of mature females just prior to spawning and estimates of M measured for as many as 28 stocks of fish. In particular, Gunderson (1997) proposed that the equation, M = 1.79 · GSI, could be used to predict M. This approach was applied to yellowtail flounder as an alternative, independent estimate of M. </w:t>
      </w:r>
    </w:p>
    <w:p w:rsidR="008C1BDA" w:rsidRPr="00CD1EB1" w:rsidRDefault="008C1BDA" w:rsidP="008B00E5">
      <w:pPr>
        <w:jc w:val="both"/>
        <w:rPr>
          <w:rFonts w:ascii="Arial" w:hAnsi="Arial" w:cs="Arial"/>
          <w:sz w:val="22"/>
          <w:szCs w:val="22"/>
        </w:rPr>
      </w:pPr>
    </w:p>
    <w:p w:rsidR="008C1BDA" w:rsidRPr="00CD1EB1" w:rsidRDefault="00DA3D21" w:rsidP="008B00E5">
      <w:pPr>
        <w:jc w:val="both"/>
        <w:rPr>
          <w:rFonts w:ascii="Arial" w:hAnsi="Arial" w:cs="Arial"/>
          <w:sz w:val="22"/>
          <w:szCs w:val="22"/>
        </w:rPr>
      </w:pPr>
      <w:r w:rsidRPr="00DA3D21">
        <w:rPr>
          <w:rFonts w:ascii="Arial" w:hAnsi="Arial" w:cs="Arial"/>
          <w:sz w:val="22"/>
          <w:szCs w:val="22"/>
        </w:rPr>
        <w:t xml:space="preserve">Yellowtail flounder were obtained monthly from December 2009 through April 2011. Fish were collected primarily by commercial fishing vessels participating in the NEFSC-NCRP Study Fleet. Supplemental samples were acquired from NEFSC-NCRP field research studies. GSI was calculated as: GSI= GM / (BM-GM), where GM is gonad mass, BM is total body mass. Gunderson (1997) also accounted for the mass of stomach contents when data were available. Therefore, an alternate GSI estimate was calculated adjusting the BM by a mean (stock-specific) stomach content proportion. The Gunderson (1997) method limited analysis to fish with fully developed gonads, prior to hydration and commencement of spawning. Consequently, we used gonad histology to select fish close to but prior to any spawning, those with oocytes in the germinal vesicle migration (GM) stage, as recommended by Gunderson (1997). This stage occurs after the more lengthy process of </w:t>
      </w:r>
      <w:proofErr w:type="spellStart"/>
      <w:r w:rsidRPr="00DA3D21">
        <w:rPr>
          <w:rFonts w:ascii="Arial" w:hAnsi="Arial" w:cs="Arial"/>
          <w:sz w:val="22"/>
          <w:szCs w:val="22"/>
        </w:rPr>
        <w:t>vitellogenesis</w:t>
      </w:r>
      <w:proofErr w:type="spellEnd"/>
      <w:r w:rsidRPr="00DA3D21">
        <w:rPr>
          <w:rFonts w:ascii="Arial" w:hAnsi="Arial" w:cs="Arial"/>
          <w:sz w:val="22"/>
          <w:szCs w:val="22"/>
        </w:rPr>
        <w:t xml:space="preserve"> and prior to the highly dynamic final oocyte maturation (includes hydration); therefore, the GM stage is the most appropriate for evaluating maximal pre-spawning reproductive investment.</w:t>
      </w:r>
    </w:p>
    <w:p w:rsidR="008C1BDA" w:rsidRPr="00CD1EB1" w:rsidRDefault="008C1BDA" w:rsidP="008C1BDA">
      <w:pPr>
        <w:rPr>
          <w:rFonts w:ascii="Arial" w:hAnsi="Arial" w:cs="Arial"/>
          <w:sz w:val="22"/>
          <w:szCs w:val="22"/>
        </w:rPr>
      </w:pPr>
    </w:p>
    <w:p w:rsidR="008C1BDA" w:rsidRPr="00CD1EB1" w:rsidRDefault="00DA3D21" w:rsidP="008B00E5">
      <w:pPr>
        <w:jc w:val="both"/>
        <w:rPr>
          <w:rFonts w:ascii="Arial" w:hAnsi="Arial" w:cs="Arial"/>
          <w:sz w:val="22"/>
          <w:szCs w:val="22"/>
        </w:rPr>
      </w:pPr>
      <w:r w:rsidRPr="00DA3D21">
        <w:rPr>
          <w:rFonts w:ascii="Arial" w:hAnsi="Arial" w:cs="Arial"/>
          <w:sz w:val="22"/>
          <w:szCs w:val="22"/>
        </w:rPr>
        <w:t>Mean GSI in the GM stage was similar for females from the three stocks (GOM=0.16, GB=0.18, SNE=0.18). The range in GSI estimates was comparable among stocks, and 95% CI’s were widest for GB fish (0.13 – 0.23). Stomach contents had little effect on estimates of GSI at peak development for this species (GSI differed &lt; 0.01). These GSI values resulted in a mean estimate of M for GB fish of 0.32 (0.23-0.42, 95% CI), which was similar to mean estimates for GOM, 0.28 (0.23-0.33), and SNE, 0.32 (0.26-0.38). Sample sizes overall were low (n=34), given the strict histological criteria used to select fish for this estimate. The GSI estimates for GM stage fish are intermediate to (and well bounded by) GSI estimates at earlier and later stages of development with larger sample sizes, providing support for these as realistic estimates.  However, these estimates do not take into account assumptions and variability made in the determination of the original M-GSI relationship. These estimates of M should be further compared and validated with other independent approaches.</w:t>
      </w:r>
    </w:p>
    <w:p w:rsidR="009D062B" w:rsidRPr="002F2696" w:rsidRDefault="009D062B" w:rsidP="009D062B">
      <w:pPr>
        <w:jc w:val="both"/>
        <w:rPr>
          <w:rFonts w:ascii="Arial" w:hAnsi="Arial" w:cs="Arial"/>
          <w:iCs/>
          <w:sz w:val="22"/>
          <w:szCs w:val="22"/>
        </w:rPr>
      </w:pPr>
    </w:p>
    <w:p w:rsidR="009D062B" w:rsidRPr="00E131E7" w:rsidRDefault="009D062B" w:rsidP="008B00E5">
      <w:pPr>
        <w:keepNext/>
        <w:keepLines/>
        <w:jc w:val="both"/>
        <w:rPr>
          <w:rFonts w:ascii="Arial" w:hAnsi="Arial" w:cs="Arial"/>
          <w:i/>
          <w:iCs/>
          <w:sz w:val="22"/>
          <w:szCs w:val="22"/>
        </w:rPr>
      </w:pPr>
      <w:r w:rsidRPr="002F2696">
        <w:rPr>
          <w:rFonts w:ascii="Arial" w:hAnsi="Arial" w:cs="Arial"/>
          <w:i/>
          <w:iCs/>
          <w:sz w:val="22"/>
          <w:szCs w:val="22"/>
        </w:rPr>
        <w:lastRenderedPageBreak/>
        <w:t xml:space="preserve">Discussion </w:t>
      </w:r>
    </w:p>
    <w:p w:rsidR="00DB7D70" w:rsidRPr="00CD1EB1" w:rsidRDefault="00DB7D70" w:rsidP="008B00E5">
      <w:pPr>
        <w:keepNext/>
        <w:keepLines/>
        <w:jc w:val="both"/>
        <w:rPr>
          <w:rFonts w:ascii="Arial" w:hAnsi="Arial" w:cs="Arial"/>
          <w:i/>
          <w:iCs/>
          <w:sz w:val="22"/>
          <w:szCs w:val="22"/>
        </w:rPr>
      </w:pPr>
    </w:p>
    <w:p w:rsidR="00DB7D70" w:rsidRPr="00CD1EB1" w:rsidRDefault="00DA3D21" w:rsidP="008B00E5">
      <w:pPr>
        <w:keepNext/>
        <w:keepLines/>
        <w:rPr>
          <w:rFonts w:ascii="Arial" w:hAnsi="Arial" w:cs="Arial"/>
          <w:sz w:val="22"/>
          <w:szCs w:val="22"/>
        </w:rPr>
      </w:pPr>
      <w:r w:rsidRPr="00DA3D21">
        <w:rPr>
          <w:rFonts w:ascii="Arial" w:hAnsi="Arial" w:cs="Arial"/>
          <w:sz w:val="22"/>
          <w:szCs w:val="22"/>
        </w:rPr>
        <w:t xml:space="preserve">Length-weight </w:t>
      </w:r>
      <w:r w:rsidR="00834325">
        <w:rPr>
          <w:rFonts w:ascii="Arial" w:hAnsi="Arial" w:cs="Arial"/>
          <w:sz w:val="22"/>
          <w:szCs w:val="22"/>
        </w:rPr>
        <w:t>A</w:t>
      </w:r>
      <w:r w:rsidRPr="00DA3D21">
        <w:rPr>
          <w:rFonts w:ascii="Arial" w:hAnsi="Arial" w:cs="Arial"/>
          <w:sz w:val="22"/>
          <w:szCs w:val="22"/>
        </w:rPr>
        <w:t>nalysis</w:t>
      </w:r>
    </w:p>
    <w:p w:rsidR="00DB7D70" w:rsidRPr="00CD1EB1" w:rsidRDefault="00DB7D70" w:rsidP="008B00E5">
      <w:pPr>
        <w:keepNext/>
        <w:keepLines/>
        <w:rPr>
          <w:rFonts w:ascii="Arial" w:hAnsi="Arial" w:cs="Arial"/>
          <w:sz w:val="22"/>
          <w:szCs w:val="22"/>
        </w:rPr>
      </w:pPr>
    </w:p>
    <w:p w:rsidR="00DB7D70" w:rsidRPr="00CD1EB1" w:rsidRDefault="00DA3D21" w:rsidP="008B00E5">
      <w:pPr>
        <w:keepNext/>
        <w:keepLines/>
        <w:jc w:val="both"/>
        <w:rPr>
          <w:rFonts w:ascii="Arial" w:hAnsi="Arial" w:cs="Arial"/>
          <w:sz w:val="22"/>
          <w:szCs w:val="22"/>
        </w:rPr>
      </w:pPr>
      <w:r w:rsidRPr="00DA3D21">
        <w:rPr>
          <w:rFonts w:ascii="Arial" w:hAnsi="Arial" w:cs="Arial"/>
          <w:sz w:val="22"/>
          <w:szCs w:val="22"/>
        </w:rPr>
        <w:t>Biannual length-weight regression results indicate that study-fleet fish larger than about 33 cm weigh less than fish of the same length studied by Lux (1969), and that fish of the same length weigh less in the second half of the year than the first.  The inter-annual difference in weight is most likely due to changes in spawning condition (pre- v</w:t>
      </w:r>
      <w:r w:rsidR="00C77EE7">
        <w:rPr>
          <w:rFonts w:ascii="Arial" w:hAnsi="Arial" w:cs="Arial"/>
          <w:sz w:val="22"/>
          <w:szCs w:val="22"/>
        </w:rPr>
        <w:t>er</w:t>
      </w:r>
      <w:r w:rsidRPr="00DA3D21">
        <w:rPr>
          <w:rFonts w:ascii="Arial" w:hAnsi="Arial" w:cs="Arial"/>
          <w:sz w:val="22"/>
          <w:szCs w:val="22"/>
        </w:rPr>
        <w:t>s</w:t>
      </w:r>
      <w:r w:rsidR="00C77EE7">
        <w:rPr>
          <w:rFonts w:ascii="Arial" w:hAnsi="Arial" w:cs="Arial"/>
          <w:sz w:val="22"/>
          <w:szCs w:val="22"/>
        </w:rPr>
        <w:t>us</w:t>
      </w:r>
      <w:r w:rsidRPr="00DA3D21">
        <w:rPr>
          <w:rFonts w:ascii="Arial" w:hAnsi="Arial" w:cs="Arial"/>
          <w:sz w:val="22"/>
          <w:szCs w:val="22"/>
        </w:rPr>
        <w:t xml:space="preserve"> post-spawn).   Although there are limited samples at larger sizes, it is expected that the differences would still be real if confidence intervals were added to the regression plot. </w:t>
      </w:r>
    </w:p>
    <w:p w:rsidR="00DB7D70" w:rsidRPr="00CD1EB1" w:rsidRDefault="00DB7D70" w:rsidP="008B00E5">
      <w:pPr>
        <w:jc w:val="both"/>
        <w:rPr>
          <w:rFonts w:ascii="Arial" w:hAnsi="Arial" w:cs="Arial"/>
          <w:sz w:val="22"/>
          <w:szCs w:val="22"/>
        </w:rPr>
      </w:pPr>
    </w:p>
    <w:p w:rsidR="00093FC6" w:rsidRPr="00CD1EB1" w:rsidRDefault="00DA3D21" w:rsidP="008B00E5">
      <w:pPr>
        <w:jc w:val="both"/>
        <w:rPr>
          <w:rFonts w:ascii="Arial" w:hAnsi="Arial" w:cs="Arial"/>
          <w:sz w:val="22"/>
          <w:szCs w:val="22"/>
        </w:rPr>
      </w:pPr>
      <w:r w:rsidRPr="00DA3D21">
        <w:rPr>
          <w:rFonts w:ascii="Arial" w:hAnsi="Arial" w:cs="Arial"/>
          <w:sz w:val="22"/>
          <w:szCs w:val="22"/>
        </w:rPr>
        <w:t xml:space="preserve">A majority of Lux’s 1969 samples came from SNE, with the remainder from GB (17,498 samples total, only 200+ from GB).  All of Lux’s samples were from otter trawl gear.  In addition, Lux analyzed the data for </w:t>
      </w:r>
      <w:r w:rsidR="009D1619">
        <w:rPr>
          <w:rFonts w:ascii="Arial" w:hAnsi="Arial" w:cs="Arial"/>
          <w:sz w:val="22"/>
          <w:szCs w:val="22"/>
        </w:rPr>
        <w:t>m</w:t>
      </w:r>
      <w:r w:rsidRPr="00DA3D21">
        <w:rPr>
          <w:rFonts w:ascii="Arial" w:hAnsi="Arial" w:cs="Arial"/>
          <w:sz w:val="22"/>
          <w:szCs w:val="22"/>
        </w:rPr>
        <w:t xml:space="preserve">ales, </w:t>
      </w:r>
      <w:r w:rsidR="009D1619">
        <w:rPr>
          <w:rFonts w:ascii="Arial" w:hAnsi="Arial" w:cs="Arial"/>
          <w:sz w:val="22"/>
          <w:szCs w:val="22"/>
        </w:rPr>
        <w:t>f</w:t>
      </w:r>
      <w:r w:rsidRPr="00DA3D21">
        <w:rPr>
          <w:rFonts w:ascii="Arial" w:hAnsi="Arial" w:cs="Arial"/>
          <w:sz w:val="22"/>
          <w:szCs w:val="22"/>
        </w:rPr>
        <w:t xml:space="preserve">emales, and </w:t>
      </w:r>
      <w:r w:rsidR="009D1619">
        <w:rPr>
          <w:rFonts w:ascii="Arial" w:hAnsi="Arial" w:cs="Arial"/>
          <w:sz w:val="22"/>
          <w:szCs w:val="22"/>
        </w:rPr>
        <w:t>c</w:t>
      </w:r>
      <w:r w:rsidRPr="00DA3D21">
        <w:rPr>
          <w:rFonts w:ascii="Arial" w:hAnsi="Arial" w:cs="Arial"/>
          <w:sz w:val="22"/>
          <w:szCs w:val="22"/>
        </w:rPr>
        <w:t xml:space="preserve">ombined; it is possible that the sex ratio of the samples was different between Lux and NEFSC (probably more </w:t>
      </w:r>
      <w:r w:rsidR="009D1619">
        <w:rPr>
          <w:rFonts w:ascii="Arial" w:hAnsi="Arial" w:cs="Arial"/>
          <w:sz w:val="22"/>
          <w:szCs w:val="22"/>
        </w:rPr>
        <w:t>females</w:t>
      </w:r>
      <w:r w:rsidRPr="00DA3D21">
        <w:rPr>
          <w:rFonts w:ascii="Arial" w:hAnsi="Arial" w:cs="Arial"/>
          <w:sz w:val="22"/>
          <w:szCs w:val="22"/>
        </w:rPr>
        <w:t xml:space="preserve"> in</w:t>
      </w:r>
      <w:r w:rsidR="009D1619">
        <w:rPr>
          <w:rFonts w:ascii="Arial" w:hAnsi="Arial" w:cs="Arial"/>
          <w:sz w:val="22"/>
          <w:szCs w:val="22"/>
        </w:rPr>
        <w:t xml:space="preserve"> the</w:t>
      </w:r>
      <w:r w:rsidRPr="00DA3D21">
        <w:rPr>
          <w:rFonts w:ascii="Arial" w:hAnsi="Arial" w:cs="Arial"/>
          <w:sz w:val="22"/>
          <w:szCs w:val="22"/>
        </w:rPr>
        <w:t xml:space="preserve"> NEFSC study).  </w:t>
      </w:r>
      <w:r w:rsidR="00093FC6">
        <w:rPr>
          <w:rFonts w:ascii="Arial" w:hAnsi="Arial" w:cs="Arial"/>
          <w:sz w:val="22"/>
          <w:szCs w:val="22"/>
        </w:rPr>
        <w:t>Differences in the length-mass regressions among stock areas, quarters, sexes, and studies can be attributed to a large extent to reproductive dynamics as the gonad can represent from &lt;1% to &gt;30% of the body mass.</w:t>
      </w:r>
    </w:p>
    <w:p w:rsidR="00DB7D70" w:rsidRPr="00CD1EB1" w:rsidRDefault="00DB7D70" w:rsidP="008B00E5">
      <w:pPr>
        <w:jc w:val="both"/>
        <w:rPr>
          <w:rFonts w:ascii="Arial" w:hAnsi="Arial" w:cs="Arial"/>
          <w:sz w:val="22"/>
          <w:szCs w:val="22"/>
        </w:rPr>
      </w:pPr>
    </w:p>
    <w:p w:rsidR="00DB7D70" w:rsidRPr="00CD1EB1" w:rsidRDefault="00DA3D21" w:rsidP="008B00E5">
      <w:pPr>
        <w:jc w:val="both"/>
        <w:rPr>
          <w:rFonts w:ascii="Arial" w:hAnsi="Arial" w:cs="Arial"/>
          <w:sz w:val="22"/>
          <w:szCs w:val="22"/>
        </w:rPr>
      </w:pPr>
      <w:r w:rsidRPr="00DA3D21">
        <w:rPr>
          <w:rFonts w:ascii="Arial" w:hAnsi="Arial" w:cs="Arial"/>
          <w:sz w:val="22"/>
          <w:szCs w:val="22"/>
        </w:rPr>
        <w:t>Members of the industry indicated that processors in New Bedford area are seeing low yield of yellowtail filets recently, particularly from Georges Bank yellowtail.  While a large filet would usually weight about 6</w:t>
      </w:r>
      <w:r w:rsidR="009D1619">
        <w:rPr>
          <w:rFonts w:ascii="Arial" w:hAnsi="Arial" w:cs="Arial"/>
          <w:sz w:val="22"/>
          <w:szCs w:val="22"/>
        </w:rPr>
        <w:t xml:space="preserve"> </w:t>
      </w:r>
      <w:r w:rsidRPr="00DA3D21">
        <w:rPr>
          <w:rFonts w:ascii="Arial" w:hAnsi="Arial" w:cs="Arial"/>
          <w:sz w:val="22"/>
          <w:szCs w:val="22"/>
        </w:rPr>
        <w:t>oz</w:t>
      </w:r>
      <w:r w:rsidR="009D1619">
        <w:rPr>
          <w:rFonts w:ascii="Arial" w:hAnsi="Arial" w:cs="Arial"/>
          <w:sz w:val="22"/>
          <w:szCs w:val="22"/>
        </w:rPr>
        <w:t>.</w:t>
      </w:r>
      <w:r w:rsidRPr="00DA3D21">
        <w:rPr>
          <w:rFonts w:ascii="Arial" w:hAnsi="Arial" w:cs="Arial"/>
          <w:sz w:val="22"/>
          <w:szCs w:val="22"/>
        </w:rPr>
        <w:t>, they are now only 4-5 oz.  It is unclear why this is occurring</w:t>
      </w:r>
      <w:r w:rsidR="00C77EE7">
        <w:rPr>
          <w:rFonts w:ascii="Arial" w:hAnsi="Arial" w:cs="Arial"/>
          <w:sz w:val="22"/>
          <w:szCs w:val="22"/>
        </w:rPr>
        <w:t>,</w:t>
      </w:r>
      <w:r w:rsidRPr="00DA3D21">
        <w:rPr>
          <w:rFonts w:ascii="Arial" w:hAnsi="Arial" w:cs="Arial"/>
          <w:sz w:val="22"/>
          <w:szCs w:val="22"/>
        </w:rPr>
        <w:t xml:space="preserve"> but the fish are said to look ‘really sick’, and fungus on the liver has been observed.  There is a sentiment that competition with skates is causing this poor condition in yellowtail flounder. </w:t>
      </w:r>
    </w:p>
    <w:p w:rsidR="00DB7D70" w:rsidRPr="00CD1EB1" w:rsidRDefault="00DB7D70" w:rsidP="00DB7D70">
      <w:pPr>
        <w:rPr>
          <w:rFonts w:ascii="Arial" w:hAnsi="Arial" w:cs="Arial"/>
          <w:sz w:val="22"/>
          <w:szCs w:val="22"/>
        </w:rPr>
      </w:pPr>
    </w:p>
    <w:p w:rsidR="00DB7D70" w:rsidRPr="00CD1EB1" w:rsidRDefault="00DA3D21" w:rsidP="00DB7D70">
      <w:pPr>
        <w:rPr>
          <w:rFonts w:ascii="Arial" w:hAnsi="Arial" w:cs="Arial"/>
          <w:sz w:val="22"/>
          <w:szCs w:val="22"/>
        </w:rPr>
      </w:pPr>
      <w:r w:rsidRPr="00DA3D21">
        <w:rPr>
          <w:rFonts w:ascii="Arial" w:hAnsi="Arial" w:cs="Arial"/>
          <w:sz w:val="22"/>
          <w:szCs w:val="22"/>
        </w:rPr>
        <w:t>Fecundity</w:t>
      </w:r>
    </w:p>
    <w:p w:rsidR="003334A6" w:rsidRDefault="003334A6" w:rsidP="003334A6">
      <w:pPr>
        <w:rPr>
          <w:rFonts w:ascii="Arial" w:hAnsi="Arial" w:cs="Arial"/>
          <w:sz w:val="22"/>
          <w:szCs w:val="22"/>
        </w:rPr>
      </w:pPr>
    </w:p>
    <w:p w:rsidR="00DB7D70" w:rsidRPr="003334A6" w:rsidRDefault="00DB7D70" w:rsidP="008B00E5">
      <w:pPr>
        <w:jc w:val="both"/>
        <w:rPr>
          <w:rFonts w:ascii="Arial" w:hAnsi="Arial" w:cs="Arial"/>
          <w:sz w:val="22"/>
          <w:szCs w:val="22"/>
        </w:rPr>
      </w:pPr>
      <w:r w:rsidRPr="003334A6">
        <w:rPr>
          <w:rFonts w:ascii="Arial" w:hAnsi="Arial" w:cs="Arial"/>
          <w:sz w:val="22"/>
          <w:szCs w:val="22"/>
        </w:rPr>
        <w:t>Fecundity of 37 cm fish was calculated from regression. There are small sample sizes at small lengths</w:t>
      </w:r>
      <w:r w:rsidR="003334A6">
        <w:rPr>
          <w:rFonts w:ascii="Arial" w:hAnsi="Arial" w:cs="Arial"/>
          <w:sz w:val="22"/>
          <w:szCs w:val="22"/>
        </w:rPr>
        <w:t xml:space="preserve">. </w:t>
      </w:r>
      <w:r w:rsidRPr="003334A6">
        <w:rPr>
          <w:rFonts w:ascii="Arial" w:hAnsi="Arial" w:cs="Arial"/>
          <w:sz w:val="22"/>
          <w:szCs w:val="22"/>
        </w:rPr>
        <w:t>Increased fecundity scales with body size (almost isometric)</w:t>
      </w:r>
      <w:r w:rsidR="0056775E">
        <w:rPr>
          <w:rFonts w:ascii="Arial" w:hAnsi="Arial" w:cs="Arial"/>
          <w:sz w:val="22"/>
          <w:szCs w:val="22"/>
        </w:rPr>
        <w:t>.</w:t>
      </w:r>
    </w:p>
    <w:p w:rsidR="0012244B" w:rsidRPr="00CD1EB1" w:rsidRDefault="0012244B" w:rsidP="008B00E5">
      <w:pPr>
        <w:jc w:val="both"/>
        <w:rPr>
          <w:rFonts w:ascii="Arial" w:hAnsi="Arial" w:cs="Arial"/>
          <w:b/>
          <w:i/>
          <w:sz w:val="22"/>
          <w:szCs w:val="22"/>
        </w:rPr>
      </w:pPr>
    </w:p>
    <w:p w:rsidR="00DB7D70" w:rsidRPr="00CD1EB1" w:rsidRDefault="00DA3D21" w:rsidP="008B00E5">
      <w:pPr>
        <w:jc w:val="both"/>
        <w:rPr>
          <w:rFonts w:ascii="Arial" w:hAnsi="Arial" w:cs="Arial"/>
          <w:sz w:val="22"/>
          <w:szCs w:val="22"/>
        </w:rPr>
      </w:pPr>
      <w:r w:rsidRPr="00DA3D21">
        <w:rPr>
          <w:rFonts w:ascii="Arial" w:hAnsi="Arial" w:cs="Arial"/>
          <w:sz w:val="22"/>
          <w:szCs w:val="22"/>
        </w:rPr>
        <w:t xml:space="preserve">Reproductive Effort as </w:t>
      </w:r>
      <w:r w:rsidR="00CD1EB1">
        <w:rPr>
          <w:rFonts w:ascii="Arial" w:hAnsi="Arial" w:cs="Arial"/>
          <w:sz w:val="22"/>
          <w:szCs w:val="22"/>
        </w:rPr>
        <w:t>P</w:t>
      </w:r>
      <w:r w:rsidRPr="00DA3D21">
        <w:rPr>
          <w:rFonts w:ascii="Arial" w:hAnsi="Arial" w:cs="Arial"/>
          <w:sz w:val="22"/>
          <w:szCs w:val="22"/>
        </w:rPr>
        <w:t xml:space="preserve">redictor of </w:t>
      </w:r>
      <w:r w:rsidR="00CD1EB1">
        <w:rPr>
          <w:rFonts w:ascii="Arial" w:hAnsi="Arial" w:cs="Arial"/>
          <w:sz w:val="22"/>
          <w:szCs w:val="22"/>
        </w:rPr>
        <w:t>N</w:t>
      </w:r>
      <w:r w:rsidRPr="00DA3D21">
        <w:rPr>
          <w:rFonts w:ascii="Arial" w:hAnsi="Arial" w:cs="Arial"/>
          <w:sz w:val="22"/>
          <w:szCs w:val="22"/>
        </w:rPr>
        <w:t xml:space="preserve">atural </w:t>
      </w:r>
      <w:r w:rsidR="00CD1EB1">
        <w:rPr>
          <w:rFonts w:ascii="Arial" w:hAnsi="Arial" w:cs="Arial"/>
          <w:sz w:val="22"/>
          <w:szCs w:val="22"/>
        </w:rPr>
        <w:t>M</w:t>
      </w:r>
      <w:r w:rsidRPr="00DA3D21">
        <w:rPr>
          <w:rFonts w:ascii="Arial" w:hAnsi="Arial" w:cs="Arial"/>
          <w:sz w:val="22"/>
          <w:szCs w:val="22"/>
        </w:rPr>
        <w:t xml:space="preserve">ortality: the Gunderson </w:t>
      </w:r>
      <w:r w:rsidR="00CD1EB1">
        <w:rPr>
          <w:rFonts w:ascii="Arial" w:hAnsi="Arial" w:cs="Arial"/>
          <w:sz w:val="22"/>
          <w:szCs w:val="22"/>
        </w:rPr>
        <w:t>M</w:t>
      </w:r>
      <w:r w:rsidRPr="00DA3D21">
        <w:rPr>
          <w:rFonts w:ascii="Arial" w:hAnsi="Arial" w:cs="Arial"/>
          <w:sz w:val="22"/>
          <w:szCs w:val="22"/>
        </w:rPr>
        <w:t>ethod</w:t>
      </w:r>
    </w:p>
    <w:p w:rsidR="00CD1EB1" w:rsidRDefault="00CD1EB1" w:rsidP="008B00E5">
      <w:pPr>
        <w:jc w:val="both"/>
        <w:rPr>
          <w:rFonts w:ascii="Arial" w:hAnsi="Arial" w:cs="Arial"/>
          <w:sz w:val="22"/>
          <w:szCs w:val="22"/>
        </w:rPr>
      </w:pPr>
    </w:p>
    <w:p w:rsidR="00DB7D70" w:rsidRPr="00CD1EB1" w:rsidRDefault="00DA3D21" w:rsidP="008B00E5">
      <w:pPr>
        <w:jc w:val="both"/>
        <w:rPr>
          <w:rFonts w:ascii="Arial" w:hAnsi="Arial" w:cs="Arial"/>
          <w:sz w:val="22"/>
          <w:szCs w:val="22"/>
        </w:rPr>
      </w:pPr>
      <w:r w:rsidRPr="00DA3D21">
        <w:rPr>
          <w:rFonts w:ascii="Arial" w:hAnsi="Arial" w:cs="Arial"/>
          <w:sz w:val="22"/>
          <w:szCs w:val="22"/>
        </w:rPr>
        <w:t xml:space="preserve">Use of the Gunderson method results in an estimate of M = 0.32 (0.23-0.42) for GB </w:t>
      </w:r>
      <w:r w:rsidR="003B1F7A">
        <w:rPr>
          <w:rFonts w:ascii="Arial" w:hAnsi="Arial" w:cs="Arial"/>
          <w:sz w:val="22"/>
          <w:szCs w:val="22"/>
        </w:rPr>
        <w:t>y</w:t>
      </w:r>
      <w:r w:rsidRPr="00DA3D21">
        <w:rPr>
          <w:rFonts w:ascii="Arial" w:hAnsi="Arial" w:cs="Arial"/>
          <w:sz w:val="22"/>
          <w:szCs w:val="22"/>
        </w:rPr>
        <w:t>ellowtail.  However</w:t>
      </w:r>
      <w:r w:rsidR="003B1F7A">
        <w:rPr>
          <w:rFonts w:ascii="Arial" w:hAnsi="Arial" w:cs="Arial"/>
          <w:sz w:val="22"/>
          <w:szCs w:val="22"/>
        </w:rPr>
        <w:t>,</w:t>
      </w:r>
      <w:r w:rsidRPr="00DA3D21">
        <w:rPr>
          <w:rFonts w:ascii="Arial" w:hAnsi="Arial" w:cs="Arial"/>
          <w:sz w:val="22"/>
          <w:szCs w:val="22"/>
        </w:rPr>
        <w:t xml:space="preserve"> this is based on</w:t>
      </w:r>
      <w:r w:rsidR="003B1F7A">
        <w:rPr>
          <w:rFonts w:ascii="Arial" w:hAnsi="Arial" w:cs="Arial"/>
          <w:sz w:val="22"/>
          <w:szCs w:val="22"/>
        </w:rPr>
        <w:t xml:space="preserve"> a</w:t>
      </w:r>
      <w:r w:rsidRPr="00DA3D21">
        <w:rPr>
          <w:rFonts w:ascii="Arial" w:hAnsi="Arial" w:cs="Arial"/>
          <w:sz w:val="22"/>
          <w:szCs w:val="22"/>
        </w:rPr>
        <w:t xml:space="preserve"> small sample size (n=6) and a lot depends on the Gunderson relationship.  There was consensus that there are many caveats concerning this estimate of M.  While it does provides a ‘ballpark’ estimate of M, is also has weak predictive power. </w:t>
      </w:r>
    </w:p>
    <w:p w:rsidR="00DB7D70" w:rsidRPr="00CD1EB1" w:rsidRDefault="00DB7D70" w:rsidP="00DB7D70">
      <w:pPr>
        <w:rPr>
          <w:rFonts w:ascii="Arial" w:hAnsi="Arial" w:cs="Arial"/>
          <w:sz w:val="22"/>
          <w:szCs w:val="22"/>
        </w:rPr>
      </w:pPr>
    </w:p>
    <w:p w:rsidR="009D062B" w:rsidRPr="002F2696" w:rsidRDefault="009D062B" w:rsidP="001647A0">
      <w:pPr>
        <w:rPr>
          <w:rFonts w:ascii="Arial" w:hAnsi="Arial" w:cs="Arial"/>
          <w:b/>
          <w:sz w:val="22"/>
          <w:szCs w:val="22"/>
        </w:rPr>
      </w:pPr>
    </w:p>
    <w:p w:rsidR="001647A0" w:rsidRPr="002F2696" w:rsidRDefault="001647A0" w:rsidP="001647A0">
      <w:pPr>
        <w:autoSpaceDE w:val="0"/>
        <w:autoSpaceDN w:val="0"/>
        <w:adjustRightInd w:val="0"/>
        <w:ind w:left="2268" w:hanging="2268"/>
        <w:rPr>
          <w:rFonts w:ascii="Arial" w:hAnsi="Arial" w:cs="Arial"/>
          <w:b/>
          <w:bCs/>
          <w:sz w:val="22"/>
          <w:szCs w:val="22"/>
        </w:rPr>
      </w:pPr>
      <w:smartTag w:uri="urn:schemas-microsoft-com:office:smarttags" w:element="stockticker">
        <w:r w:rsidRPr="002F2696">
          <w:rPr>
            <w:rFonts w:ascii="Arial" w:hAnsi="Arial" w:cs="Arial"/>
            <w:b/>
            <w:bCs/>
            <w:sz w:val="22"/>
            <w:szCs w:val="22"/>
          </w:rPr>
          <w:t>TRAC</w:t>
        </w:r>
      </w:smartTag>
      <w:r w:rsidRPr="002F2696">
        <w:rPr>
          <w:rFonts w:ascii="Arial" w:hAnsi="Arial" w:cs="Arial"/>
          <w:b/>
          <w:bCs/>
          <w:sz w:val="22"/>
          <w:szCs w:val="22"/>
        </w:rPr>
        <w:t xml:space="preserve"> Presentation: </w:t>
      </w:r>
      <w:r w:rsidRPr="002F2696">
        <w:rPr>
          <w:rFonts w:ascii="Arial" w:hAnsi="Arial" w:cs="Arial"/>
          <w:b/>
          <w:bCs/>
          <w:sz w:val="22"/>
          <w:szCs w:val="22"/>
        </w:rPr>
        <w:tab/>
        <w:t>Georges Bank Yellowtail Flounder Assessment</w:t>
      </w:r>
    </w:p>
    <w:p w:rsidR="001647A0" w:rsidRPr="00CD1EB1" w:rsidRDefault="001647A0" w:rsidP="001647A0">
      <w:pPr>
        <w:autoSpaceDE w:val="0"/>
        <w:autoSpaceDN w:val="0"/>
        <w:adjustRightInd w:val="0"/>
        <w:ind w:left="2268" w:hanging="2268"/>
        <w:rPr>
          <w:rFonts w:ascii="Arial" w:hAnsi="Arial" w:cs="Arial"/>
          <w:bCs/>
          <w:sz w:val="22"/>
          <w:szCs w:val="22"/>
        </w:rPr>
      </w:pPr>
      <w:proofErr w:type="gramStart"/>
      <w:r w:rsidRPr="00CD1EB1">
        <w:rPr>
          <w:rFonts w:ascii="Arial" w:hAnsi="Arial" w:cs="Arial"/>
          <w:bCs/>
          <w:sz w:val="22"/>
          <w:szCs w:val="22"/>
        </w:rPr>
        <w:t>Working Paper:</w:t>
      </w:r>
      <w:r w:rsidRPr="00CD1EB1">
        <w:rPr>
          <w:rFonts w:ascii="Arial" w:hAnsi="Arial" w:cs="Arial"/>
          <w:bCs/>
          <w:sz w:val="22"/>
          <w:szCs w:val="22"/>
        </w:rPr>
        <w:tab/>
        <w:t xml:space="preserve">Stock </w:t>
      </w:r>
      <w:r w:rsidR="006261F2" w:rsidRPr="00CD1EB1">
        <w:rPr>
          <w:rFonts w:ascii="Arial" w:hAnsi="Arial" w:cs="Arial"/>
          <w:bCs/>
          <w:sz w:val="22"/>
          <w:szCs w:val="22"/>
        </w:rPr>
        <w:t>a</w:t>
      </w:r>
      <w:r w:rsidRPr="00CD1EB1">
        <w:rPr>
          <w:rFonts w:ascii="Arial" w:hAnsi="Arial" w:cs="Arial"/>
          <w:bCs/>
          <w:sz w:val="22"/>
          <w:szCs w:val="22"/>
        </w:rPr>
        <w:t xml:space="preserve">ssessment of Georges Bank </w:t>
      </w:r>
      <w:r w:rsidR="006261F2" w:rsidRPr="00CD1EB1">
        <w:rPr>
          <w:rFonts w:ascii="Arial" w:hAnsi="Arial" w:cs="Arial"/>
          <w:bCs/>
          <w:sz w:val="22"/>
          <w:szCs w:val="22"/>
        </w:rPr>
        <w:t>y</w:t>
      </w:r>
      <w:r w:rsidRPr="00CD1EB1">
        <w:rPr>
          <w:rFonts w:ascii="Arial" w:hAnsi="Arial" w:cs="Arial"/>
          <w:bCs/>
          <w:sz w:val="22"/>
          <w:szCs w:val="22"/>
        </w:rPr>
        <w:t xml:space="preserve">ellowtail </w:t>
      </w:r>
      <w:r w:rsidR="006261F2" w:rsidRPr="00CD1EB1">
        <w:rPr>
          <w:rFonts w:ascii="Arial" w:hAnsi="Arial" w:cs="Arial"/>
          <w:bCs/>
          <w:sz w:val="22"/>
          <w:szCs w:val="22"/>
        </w:rPr>
        <w:t>f</w:t>
      </w:r>
      <w:r w:rsidRPr="00CD1EB1">
        <w:rPr>
          <w:rFonts w:ascii="Arial" w:hAnsi="Arial" w:cs="Arial"/>
          <w:bCs/>
          <w:sz w:val="22"/>
          <w:szCs w:val="22"/>
        </w:rPr>
        <w:t xml:space="preserve">lounder for </w:t>
      </w:r>
      <w:r w:rsidR="00685B14" w:rsidRPr="00CD1EB1">
        <w:rPr>
          <w:rFonts w:ascii="Arial" w:hAnsi="Arial" w:cs="Arial"/>
          <w:bCs/>
          <w:sz w:val="22"/>
          <w:szCs w:val="22"/>
        </w:rPr>
        <w:t>2012</w:t>
      </w:r>
      <w:r w:rsidR="00C77EE7">
        <w:rPr>
          <w:rFonts w:ascii="Arial" w:hAnsi="Arial" w:cs="Arial"/>
          <w:bCs/>
          <w:sz w:val="22"/>
          <w:szCs w:val="22"/>
        </w:rPr>
        <w:t>.</w:t>
      </w:r>
      <w:proofErr w:type="gramEnd"/>
      <w:r w:rsidRPr="00CD1EB1">
        <w:rPr>
          <w:rFonts w:ascii="Arial" w:hAnsi="Arial" w:cs="Arial"/>
          <w:bCs/>
          <w:sz w:val="22"/>
          <w:szCs w:val="22"/>
        </w:rPr>
        <w:t xml:space="preserve"> </w:t>
      </w:r>
      <w:smartTag w:uri="urn:schemas-microsoft-com:office:smarttags" w:element="stockticker">
        <w:r w:rsidRPr="00CD1EB1">
          <w:rPr>
            <w:rFonts w:ascii="Arial" w:hAnsi="Arial" w:cs="Arial"/>
            <w:sz w:val="22"/>
            <w:szCs w:val="22"/>
          </w:rPr>
          <w:t>TRAC</w:t>
        </w:r>
      </w:smartTag>
      <w:r w:rsidRPr="00CD1EB1">
        <w:rPr>
          <w:rFonts w:ascii="Arial" w:hAnsi="Arial" w:cs="Arial"/>
          <w:sz w:val="22"/>
          <w:szCs w:val="22"/>
        </w:rPr>
        <w:t xml:space="preserve"> Working Paper </w:t>
      </w:r>
      <w:r w:rsidR="00685B14" w:rsidRPr="00CD1EB1">
        <w:rPr>
          <w:rFonts w:ascii="Arial" w:hAnsi="Arial" w:cs="Arial"/>
          <w:sz w:val="22"/>
          <w:szCs w:val="22"/>
        </w:rPr>
        <w:t>2010/03</w:t>
      </w:r>
      <w:r w:rsidRPr="00CD1EB1">
        <w:rPr>
          <w:rFonts w:ascii="Arial" w:hAnsi="Arial" w:cs="Arial"/>
          <w:sz w:val="22"/>
          <w:szCs w:val="22"/>
        </w:rPr>
        <w:t xml:space="preserve">.  </w:t>
      </w:r>
    </w:p>
    <w:p w:rsidR="001647A0" w:rsidRPr="00CD1EB1" w:rsidRDefault="001647A0" w:rsidP="001647A0">
      <w:pPr>
        <w:autoSpaceDE w:val="0"/>
        <w:autoSpaceDN w:val="0"/>
        <w:adjustRightInd w:val="0"/>
        <w:ind w:left="2268" w:hanging="2268"/>
        <w:rPr>
          <w:rFonts w:ascii="Arial" w:hAnsi="Arial" w:cs="Arial"/>
          <w:sz w:val="22"/>
          <w:szCs w:val="22"/>
        </w:rPr>
      </w:pPr>
      <w:r w:rsidRPr="00CD1EB1">
        <w:rPr>
          <w:rFonts w:ascii="Arial" w:hAnsi="Arial" w:cs="Arial"/>
          <w:sz w:val="22"/>
          <w:szCs w:val="22"/>
        </w:rPr>
        <w:t xml:space="preserve">Presenter: </w:t>
      </w:r>
      <w:r w:rsidRPr="00CD1EB1">
        <w:rPr>
          <w:rFonts w:ascii="Arial" w:hAnsi="Arial" w:cs="Arial"/>
          <w:sz w:val="22"/>
          <w:szCs w:val="22"/>
        </w:rPr>
        <w:tab/>
        <w:t xml:space="preserve">C. </w:t>
      </w:r>
      <w:proofErr w:type="spellStart"/>
      <w:r w:rsidRPr="00CD1EB1">
        <w:rPr>
          <w:rFonts w:ascii="Arial" w:hAnsi="Arial" w:cs="Arial"/>
          <w:sz w:val="22"/>
          <w:szCs w:val="22"/>
        </w:rPr>
        <w:t>Legault</w:t>
      </w:r>
      <w:proofErr w:type="spellEnd"/>
    </w:p>
    <w:p w:rsidR="001647A0" w:rsidRPr="00CD1EB1" w:rsidRDefault="001647A0" w:rsidP="001647A0">
      <w:pPr>
        <w:autoSpaceDE w:val="0"/>
        <w:autoSpaceDN w:val="0"/>
        <w:adjustRightInd w:val="0"/>
        <w:ind w:left="2268" w:hanging="2268"/>
        <w:rPr>
          <w:rFonts w:ascii="Arial" w:hAnsi="Arial" w:cs="Arial"/>
          <w:sz w:val="22"/>
          <w:szCs w:val="22"/>
        </w:rPr>
      </w:pPr>
      <w:r w:rsidRPr="00CD1EB1">
        <w:rPr>
          <w:rFonts w:ascii="Arial" w:hAnsi="Arial" w:cs="Arial"/>
          <w:sz w:val="22"/>
          <w:szCs w:val="22"/>
        </w:rPr>
        <w:t xml:space="preserve">Rapporteur: </w:t>
      </w:r>
      <w:r w:rsidRPr="00CD1EB1">
        <w:rPr>
          <w:rFonts w:ascii="Arial" w:hAnsi="Arial" w:cs="Arial"/>
          <w:sz w:val="22"/>
          <w:szCs w:val="22"/>
        </w:rPr>
        <w:tab/>
      </w:r>
      <w:r w:rsidR="00834325">
        <w:rPr>
          <w:rFonts w:ascii="Arial" w:hAnsi="Arial" w:cs="Arial"/>
          <w:sz w:val="22"/>
          <w:szCs w:val="22"/>
        </w:rPr>
        <w:t>T. Worcester</w:t>
      </w:r>
    </w:p>
    <w:p w:rsidR="001647A0" w:rsidRPr="00CD1EB1" w:rsidRDefault="001647A0" w:rsidP="001647A0">
      <w:pPr>
        <w:rPr>
          <w:rFonts w:ascii="Arial" w:hAnsi="Arial" w:cs="Arial"/>
          <w:b/>
          <w:sz w:val="22"/>
          <w:szCs w:val="22"/>
        </w:rPr>
      </w:pPr>
    </w:p>
    <w:p w:rsidR="001647A0" w:rsidRPr="00CD1EB1" w:rsidRDefault="001647A0" w:rsidP="00C3402A">
      <w:pPr>
        <w:jc w:val="both"/>
        <w:rPr>
          <w:rFonts w:ascii="Arial" w:hAnsi="Arial" w:cs="Arial"/>
          <w:i/>
          <w:sz w:val="22"/>
          <w:szCs w:val="22"/>
        </w:rPr>
      </w:pPr>
      <w:r w:rsidRPr="00CD1EB1">
        <w:rPr>
          <w:rFonts w:ascii="Arial" w:hAnsi="Arial" w:cs="Arial"/>
          <w:i/>
          <w:sz w:val="22"/>
          <w:szCs w:val="22"/>
        </w:rPr>
        <w:t xml:space="preserve">Presentation </w:t>
      </w:r>
      <w:r w:rsidR="00CD1EB1">
        <w:rPr>
          <w:rFonts w:ascii="Arial" w:hAnsi="Arial" w:cs="Arial"/>
          <w:i/>
          <w:sz w:val="22"/>
          <w:szCs w:val="22"/>
        </w:rPr>
        <w:t>H</w:t>
      </w:r>
      <w:r w:rsidR="00CD1EB1" w:rsidRPr="00CD1EB1">
        <w:rPr>
          <w:rFonts w:ascii="Arial" w:hAnsi="Arial" w:cs="Arial"/>
          <w:i/>
          <w:sz w:val="22"/>
          <w:szCs w:val="22"/>
        </w:rPr>
        <w:t>ighlights</w:t>
      </w:r>
    </w:p>
    <w:p w:rsidR="00CD1EB1" w:rsidRDefault="00CD1EB1" w:rsidP="0032010F">
      <w:pPr>
        <w:pStyle w:val="BodyText"/>
        <w:jc w:val="both"/>
        <w:rPr>
          <w:rFonts w:ascii="Arial" w:hAnsi="Arial" w:cs="Arial"/>
          <w:sz w:val="22"/>
          <w:szCs w:val="22"/>
        </w:rPr>
      </w:pPr>
    </w:p>
    <w:p w:rsidR="0032010F" w:rsidRPr="00CD1EB1" w:rsidRDefault="00DA3D21" w:rsidP="0032010F">
      <w:pPr>
        <w:pStyle w:val="BodyText"/>
        <w:jc w:val="both"/>
        <w:rPr>
          <w:rFonts w:ascii="Arial" w:hAnsi="Arial" w:cs="Arial"/>
          <w:sz w:val="22"/>
          <w:szCs w:val="22"/>
        </w:rPr>
      </w:pPr>
      <w:r w:rsidRPr="00DA3D21">
        <w:rPr>
          <w:rFonts w:ascii="Arial" w:hAnsi="Arial" w:cs="Arial"/>
          <w:sz w:val="22"/>
          <w:szCs w:val="22"/>
        </w:rPr>
        <w:t>The combined Canada/US yellowtail flounder (</w:t>
      </w:r>
      <w:proofErr w:type="spellStart"/>
      <w:r w:rsidRPr="00DA3D21">
        <w:rPr>
          <w:rFonts w:ascii="Arial" w:hAnsi="Arial" w:cs="Arial"/>
          <w:i/>
          <w:sz w:val="22"/>
          <w:szCs w:val="22"/>
        </w:rPr>
        <w:t>Limanda</w:t>
      </w:r>
      <w:proofErr w:type="spellEnd"/>
      <w:r w:rsidRPr="00DA3D21">
        <w:rPr>
          <w:rFonts w:ascii="Arial" w:hAnsi="Arial" w:cs="Arial"/>
          <w:i/>
          <w:sz w:val="22"/>
          <w:szCs w:val="22"/>
        </w:rPr>
        <w:t xml:space="preserve"> </w:t>
      </w:r>
      <w:proofErr w:type="spellStart"/>
      <w:r w:rsidRPr="00DA3D21">
        <w:rPr>
          <w:rFonts w:ascii="Arial" w:hAnsi="Arial" w:cs="Arial"/>
          <w:i/>
          <w:sz w:val="22"/>
          <w:szCs w:val="22"/>
        </w:rPr>
        <w:t>ferruginea</w:t>
      </w:r>
      <w:proofErr w:type="spellEnd"/>
      <w:r w:rsidRPr="00DA3D21">
        <w:rPr>
          <w:rFonts w:ascii="Arial" w:hAnsi="Arial" w:cs="Arial"/>
          <w:sz w:val="22"/>
          <w:szCs w:val="22"/>
        </w:rPr>
        <w:t xml:space="preserve">) catch remained essentially the same at 1,160 </w:t>
      </w:r>
      <w:proofErr w:type="spellStart"/>
      <w:r w:rsidRPr="00DA3D21">
        <w:rPr>
          <w:rFonts w:ascii="Arial" w:hAnsi="Arial" w:cs="Arial"/>
          <w:sz w:val="22"/>
          <w:szCs w:val="22"/>
        </w:rPr>
        <w:t>mt</w:t>
      </w:r>
      <w:proofErr w:type="spellEnd"/>
      <w:r w:rsidRPr="00DA3D21">
        <w:rPr>
          <w:rFonts w:ascii="Arial" w:hAnsi="Arial" w:cs="Arial"/>
          <w:sz w:val="22"/>
          <w:szCs w:val="22"/>
        </w:rPr>
        <w:t xml:space="preserve"> in 2010 and 1,169 </w:t>
      </w:r>
      <w:proofErr w:type="spellStart"/>
      <w:r w:rsidRPr="00DA3D21">
        <w:rPr>
          <w:rFonts w:ascii="Arial" w:hAnsi="Arial" w:cs="Arial"/>
          <w:sz w:val="22"/>
          <w:szCs w:val="22"/>
        </w:rPr>
        <w:t>mt</w:t>
      </w:r>
      <w:proofErr w:type="spellEnd"/>
      <w:r w:rsidRPr="00DA3D21">
        <w:rPr>
          <w:rFonts w:ascii="Arial" w:hAnsi="Arial" w:cs="Arial"/>
          <w:sz w:val="22"/>
          <w:szCs w:val="22"/>
        </w:rPr>
        <w:t xml:space="preserve"> in 2011. Recruitment continues to be poor, with the most recent cohort estimated to be the lowest in the time series at 3.0 million age</w:t>
      </w:r>
      <w:r w:rsidR="00C77EE7">
        <w:rPr>
          <w:rFonts w:ascii="Arial" w:hAnsi="Arial" w:cs="Arial"/>
          <w:sz w:val="22"/>
          <w:szCs w:val="22"/>
        </w:rPr>
        <w:t xml:space="preserve"> </w:t>
      </w:r>
      <w:r w:rsidRPr="00DA3D21">
        <w:rPr>
          <w:rFonts w:ascii="Arial" w:hAnsi="Arial" w:cs="Arial"/>
          <w:sz w:val="22"/>
          <w:szCs w:val="22"/>
        </w:rPr>
        <w:t xml:space="preserve">1 fish, and the most recent ten years all below the average of the assessment time series. Although spawning stock biomass and adult (age 3+) beginning year biomass have both increased for the past six </w:t>
      </w:r>
      <w:r w:rsidRPr="00DA3D21">
        <w:rPr>
          <w:rFonts w:ascii="Arial" w:hAnsi="Arial" w:cs="Arial"/>
          <w:sz w:val="22"/>
          <w:szCs w:val="22"/>
        </w:rPr>
        <w:lastRenderedPageBreak/>
        <w:t xml:space="preserve">years, to 4,600 </w:t>
      </w:r>
      <w:proofErr w:type="spellStart"/>
      <w:r w:rsidRPr="00DA3D21">
        <w:rPr>
          <w:rFonts w:ascii="Arial" w:hAnsi="Arial" w:cs="Arial"/>
          <w:sz w:val="22"/>
          <w:szCs w:val="22"/>
        </w:rPr>
        <w:t>mt</w:t>
      </w:r>
      <w:proofErr w:type="spellEnd"/>
      <w:r w:rsidRPr="00DA3D21">
        <w:rPr>
          <w:rFonts w:ascii="Arial" w:hAnsi="Arial" w:cs="Arial"/>
          <w:sz w:val="22"/>
          <w:szCs w:val="22"/>
        </w:rPr>
        <w:t xml:space="preserve"> and 4,500 </w:t>
      </w:r>
      <w:proofErr w:type="spellStart"/>
      <w:r w:rsidRPr="00DA3D21">
        <w:rPr>
          <w:rFonts w:ascii="Arial" w:hAnsi="Arial" w:cs="Arial"/>
          <w:sz w:val="22"/>
          <w:szCs w:val="22"/>
        </w:rPr>
        <w:t>mt</w:t>
      </w:r>
      <w:proofErr w:type="spellEnd"/>
      <w:r w:rsidRPr="00DA3D21">
        <w:rPr>
          <w:rFonts w:ascii="Arial" w:hAnsi="Arial" w:cs="Arial"/>
          <w:sz w:val="22"/>
          <w:szCs w:val="22"/>
        </w:rPr>
        <w:t xml:space="preserve"> in 2011, respectively, both are below the average of the assessment time series. The fishing mortality rate for fully recruited ages 4+ was estimated to be 0.31 in 2011, and has been above the </w:t>
      </w:r>
      <w:proofErr w:type="spellStart"/>
      <w:r w:rsidRPr="00DA3D21">
        <w:rPr>
          <w:rFonts w:ascii="Arial" w:hAnsi="Arial" w:cs="Arial"/>
          <w:sz w:val="22"/>
          <w:szCs w:val="22"/>
        </w:rPr>
        <w:t>F</w:t>
      </w:r>
      <w:r w:rsidRPr="00DA3D21">
        <w:rPr>
          <w:rFonts w:ascii="Arial" w:hAnsi="Arial" w:cs="Arial"/>
          <w:sz w:val="22"/>
          <w:szCs w:val="22"/>
          <w:vertAlign w:val="subscript"/>
        </w:rPr>
        <w:t>ref</w:t>
      </w:r>
      <w:proofErr w:type="spellEnd"/>
      <w:r w:rsidRPr="00DA3D21">
        <w:rPr>
          <w:rFonts w:ascii="Arial" w:hAnsi="Arial" w:cs="Arial"/>
          <w:sz w:val="22"/>
          <w:szCs w:val="22"/>
        </w:rPr>
        <w:t xml:space="preserve"> of 0.25 for the entire time series. The Split Series formulation exhibited a strong retrospective pattern this year. If this pattern continues, the 2011 fishing mortality rate is expected to increase from 0.31 to 0.62 while the 2011 spawning stock biomass is expected to decrease from 4,600 </w:t>
      </w:r>
      <w:proofErr w:type="spellStart"/>
      <w:r w:rsidRPr="00DA3D21">
        <w:rPr>
          <w:rFonts w:ascii="Arial" w:hAnsi="Arial" w:cs="Arial"/>
          <w:sz w:val="22"/>
          <w:szCs w:val="22"/>
        </w:rPr>
        <w:t>mt</w:t>
      </w:r>
      <w:proofErr w:type="spellEnd"/>
      <w:r w:rsidRPr="00DA3D21">
        <w:rPr>
          <w:rFonts w:ascii="Arial" w:hAnsi="Arial" w:cs="Arial"/>
          <w:sz w:val="22"/>
          <w:szCs w:val="22"/>
        </w:rPr>
        <w:t xml:space="preserve"> to 1,700 </w:t>
      </w:r>
      <w:proofErr w:type="spellStart"/>
      <w:r w:rsidRPr="00DA3D21">
        <w:rPr>
          <w:rFonts w:ascii="Arial" w:hAnsi="Arial" w:cs="Arial"/>
          <w:sz w:val="22"/>
          <w:szCs w:val="22"/>
        </w:rPr>
        <w:t>mt</w:t>
      </w:r>
      <w:proofErr w:type="spellEnd"/>
      <w:r w:rsidRPr="00DA3D21">
        <w:rPr>
          <w:rFonts w:ascii="Arial" w:hAnsi="Arial" w:cs="Arial"/>
          <w:sz w:val="22"/>
          <w:szCs w:val="22"/>
        </w:rPr>
        <w:t xml:space="preserve"> in future assessments. </w:t>
      </w:r>
    </w:p>
    <w:p w:rsidR="0032010F" w:rsidRPr="00CD1EB1" w:rsidRDefault="0032010F" w:rsidP="0032010F">
      <w:pPr>
        <w:pStyle w:val="BodyText"/>
        <w:jc w:val="both"/>
        <w:rPr>
          <w:rFonts w:ascii="Arial" w:hAnsi="Arial" w:cs="Arial"/>
          <w:sz w:val="22"/>
          <w:szCs w:val="22"/>
        </w:rPr>
      </w:pPr>
    </w:p>
    <w:p w:rsidR="00A97465" w:rsidRPr="00CD1EB1" w:rsidRDefault="00DA3D21" w:rsidP="00A97465">
      <w:pPr>
        <w:pStyle w:val="BodyText"/>
        <w:jc w:val="both"/>
        <w:rPr>
          <w:rFonts w:ascii="Arial" w:hAnsi="Arial" w:cs="Arial"/>
          <w:sz w:val="22"/>
          <w:szCs w:val="22"/>
        </w:rPr>
      </w:pPr>
      <w:r w:rsidRPr="00DA3D21">
        <w:rPr>
          <w:rFonts w:ascii="Arial" w:hAnsi="Arial" w:cs="Arial"/>
          <w:sz w:val="22"/>
          <w:szCs w:val="22"/>
        </w:rPr>
        <w:t xml:space="preserve">The Split Series formulation was approved at the last benchmark assessment and is used to estimate current stock size and fishing mortality. In recent years catches based on this model have not reduced fishing mortality below </w:t>
      </w:r>
      <w:proofErr w:type="spellStart"/>
      <w:r w:rsidRPr="00DA3D21">
        <w:rPr>
          <w:rFonts w:ascii="Arial" w:hAnsi="Arial" w:cs="Arial"/>
          <w:sz w:val="22"/>
          <w:szCs w:val="22"/>
        </w:rPr>
        <w:t>F</w:t>
      </w:r>
      <w:r w:rsidRPr="00DA3D21">
        <w:rPr>
          <w:rFonts w:ascii="Arial" w:hAnsi="Arial" w:cs="Arial"/>
          <w:sz w:val="22"/>
          <w:szCs w:val="22"/>
          <w:vertAlign w:val="subscript"/>
        </w:rPr>
        <w:t>ref</w:t>
      </w:r>
      <w:proofErr w:type="spellEnd"/>
      <w:r w:rsidRPr="00DA3D21">
        <w:rPr>
          <w:rFonts w:ascii="Arial" w:hAnsi="Arial" w:cs="Arial"/>
          <w:sz w:val="22"/>
          <w:szCs w:val="22"/>
        </w:rPr>
        <w:t xml:space="preserve"> and have not had the expected effect on age 3+ biomass or SSB. If the 2013 catch quota is set based on this model, this pattern of failing to achieve management objectives seems likely to continue given the model’s retrospective pattern. TRAC recommends not basing the 2013 catch quota on</w:t>
      </w:r>
      <w:r w:rsidR="00A97465">
        <w:rPr>
          <w:rFonts w:ascii="Arial" w:hAnsi="Arial" w:cs="Arial"/>
          <w:sz w:val="22"/>
          <w:szCs w:val="22"/>
        </w:rPr>
        <w:t xml:space="preserve"> these unadjusted model projection results</w:t>
      </w:r>
      <w:r w:rsidR="00A97465" w:rsidRPr="00DA3D21">
        <w:rPr>
          <w:rFonts w:ascii="Arial" w:hAnsi="Arial" w:cs="Arial"/>
          <w:sz w:val="22"/>
          <w:szCs w:val="22"/>
        </w:rPr>
        <w:t xml:space="preserve">. </w:t>
      </w:r>
    </w:p>
    <w:p w:rsidR="00A97465" w:rsidRDefault="00A97465" w:rsidP="0032010F">
      <w:pPr>
        <w:pStyle w:val="BodyText"/>
        <w:jc w:val="both"/>
        <w:rPr>
          <w:rFonts w:ascii="Arial" w:hAnsi="Arial" w:cs="Arial"/>
          <w:sz w:val="22"/>
          <w:szCs w:val="22"/>
        </w:rPr>
      </w:pPr>
    </w:p>
    <w:p w:rsidR="0032010F" w:rsidRPr="00CD1EB1" w:rsidRDefault="00DA3D21" w:rsidP="0032010F">
      <w:pPr>
        <w:pStyle w:val="BodyText"/>
        <w:jc w:val="both"/>
        <w:rPr>
          <w:rFonts w:ascii="Arial" w:hAnsi="Arial" w:cs="Arial"/>
          <w:sz w:val="22"/>
          <w:szCs w:val="22"/>
        </w:rPr>
      </w:pPr>
      <w:r w:rsidRPr="00DA3D21">
        <w:rPr>
          <w:rFonts w:ascii="Arial" w:hAnsi="Arial" w:cs="Arial"/>
          <w:sz w:val="22"/>
          <w:szCs w:val="22"/>
        </w:rPr>
        <w:t xml:space="preserve">In light of the increased magnitude of the retrospective bias in the Split Series VPA, five sensitivity analyses were considered to address the retrospective bias to characterize the uncertainty and risk in catch advice. Alternative projections were conducted to examine the possible impact of this retrospective pattern on catch advice by a number of approaches. Both the Split Series and Single Series models had their population abundance at the start of 2012 adjusted based on the </w:t>
      </w:r>
      <w:proofErr w:type="spellStart"/>
      <w:r w:rsidRPr="00DA3D21">
        <w:rPr>
          <w:rFonts w:ascii="Arial" w:hAnsi="Arial" w:cs="Arial"/>
          <w:sz w:val="22"/>
          <w:szCs w:val="22"/>
        </w:rPr>
        <w:t>Mohn’s</w:t>
      </w:r>
      <w:proofErr w:type="spellEnd"/>
      <w:r w:rsidRPr="00DA3D21">
        <w:rPr>
          <w:rFonts w:ascii="Arial" w:hAnsi="Arial" w:cs="Arial"/>
          <w:sz w:val="22"/>
          <w:szCs w:val="22"/>
        </w:rPr>
        <w:t xml:space="preserve"> rho for spawning stock biomass. These projections had much lower catch advice in 2013 compared to the unadjusted projections. Alternative “fixes” to the retrospective pattern were employed by increasing recent catch, natural mortality, or both. These models and projections resulted in similar catch advice to the retrospective adjusted Split Series and Single Series results. The catch advice is robust to how these inconsistencies in the data are treated and gives support to the management advice for this stock</w:t>
      </w:r>
    </w:p>
    <w:p w:rsidR="0032010F" w:rsidRPr="00CD1EB1" w:rsidRDefault="0032010F" w:rsidP="0032010F">
      <w:pPr>
        <w:pStyle w:val="BodyText"/>
        <w:jc w:val="both"/>
        <w:rPr>
          <w:rFonts w:ascii="Arial" w:hAnsi="Arial" w:cs="Arial"/>
          <w:sz w:val="22"/>
          <w:szCs w:val="22"/>
        </w:rPr>
      </w:pPr>
    </w:p>
    <w:p w:rsidR="0032010F" w:rsidRPr="00CD1EB1" w:rsidRDefault="00DA3D21" w:rsidP="0032010F">
      <w:pPr>
        <w:pStyle w:val="BodyText"/>
        <w:jc w:val="both"/>
        <w:rPr>
          <w:rFonts w:ascii="Arial" w:hAnsi="Arial" w:cs="Arial"/>
          <w:sz w:val="22"/>
          <w:szCs w:val="22"/>
        </w:rPr>
      </w:pPr>
      <w:r w:rsidRPr="00DA3D21">
        <w:rPr>
          <w:rFonts w:ascii="Arial" w:hAnsi="Arial" w:cs="Arial"/>
          <w:sz w:val="22"/>
          <w:szCs w:val="22"/>
        </w:rPr>
        <w:t xml:space="preserve">To achieve both high probability that F will be less than </w:t>
      </w:r>
      <w:proofErr w:type="spellStart"/>
      <w:r w:rsidRPr="00DA3D21">
        <w:rPr>
          <w:rFonts w:ascii="Arial" w:hAnsi="Arial" w:cs="Arial"/>
          <w:sz w:val="22"/>
          <w:szCs w:val="22"/>
        </w:rPr>
        <w:t>F</w:t>
      </w:r>
      <w:r w:rsidRPr="00DA3D21">
        <w:rPr>
          <w:rFonts w:ascii="Arial" w:hAnsi="Arial" w:cs="Arial"/>
          <w:sz w:val="22"/>
          <w:szCs w:val="22"/>
          <w:vertAlign w:val="subscript"/>
        </w:rPr>
        <w:t>ref</w:t>
      </w:r>
      <w:proofErr w:type="spellEnd"/>
      <w:r w:rsidRPr="00DA3D21">
        <w:rPr>
          <w:rFonts w:ascii="Arial" w:hAnsi="Arial" w:cs="Arial"/>
          <w:sz w:val="22"/>
          <w:szCs w:val="22"/>
        </w:rPr>
        <w:t xml:space="preserve"> and that adult biomass will increase, a 2013 quota of approximately 200 </w:t>
      </w:r>
      <w:proofErr w:type="spellStart"/>
      <w:r w:rsidRPr="00DA3D21">
        <w:rPr>
          <w:rFonts w:ascii="Arial" w:hAnsi="Arial" w:cs="Arial"/>
          <w:sz w:val="22"/>
          <w:szCs w:val="22"/>
        </w:rPr>
        <w:t>mt</w:t>
      </w:r>
      <w:proofErr w:type="spellEnd"/>
      <w:r w:rsidRPr="00DA3D21">
        <w:rPr>
          <w:rFonts w:ascii="Arial" w:hAnsi="Arial" w:cs="Arial"/>
          <w:sz w:val="22"/>
          <w:szCs w:val="22"/>
        </w:rPr>
        <w:t xml:space="preserve"> would be required.  A quota of 400-500 </w:t>
      </w:r>
      <w:proofErr w:type="spellStart"/>
      <w:r w:rsidRPr="00DA3D21">
        <w:rPr>
          <w:rFonts w:ascii="Arial" w:hAnsi="Arial" w:cs="Arial"/>
          <w:sz w:val="22"/>
          <w:szCs w:val="22"/>
        </w:rPr>
        <w:t>mt</w:t>
      </w:r>
      <w:proofErr w:type="spellEnd"/>
      <w:r w:rsidRPr="00DA3D21">
        <w:rPr>
          <w:rFonts w:ascii="Arial" w:hAnsi="Arial" w:cs="Arial"/>
          <w:sz w:val="22"/>
          <w:szCs w:val="22"/>
        </w:rPr>
        <w:t xml:space="preserve"> implies that either F will be below </w:t>
      </w:r>
      <w:proofErr w:type="spellStart"/>
      <w:r w:rsidRPr="00DA3D21">
        <w:rPr>
          <w:rFonts w:ascii="Arial" w:hAnsi="Arial" w:cs="Arial"/>
          <w:sz w:val="22"/>
          <w:szCs w:val="22"/>
        </w:rPr>
        <w:t>F</w:t>
      </w:r>
      <w:r w:rsidRPr="00DA3D21">
        <w:rPr>
          <w:rFonts w:ascii="Arial" w:hAnsi="Arial" w:cs="Arial"/>
          <w:sz w:val="22"/>
          <w:szCs w:val="22"/>
          <w:vertAlign w:val="subscript"/>
        </w:rPr>
        <w:t>ref</w:t>
      </w:r>
      <w:proofErr w:type="spellEnd"/>
      <w:r w:rsidRPr="00DA3D21">
        <w:rPr>
          <w:rFonts w:ascii="Arial" w:hAnsi="Arial" w:cs="Arial"/>
          <w:sz w:val="22"/>
          <w:szCs w:val="22"/>
        </w:rPr>
        <w:t xml:space="preserve"> for only one of the five sensitivity analyses or the adult biomass will increase from 2013 to 2014 for the other four. Thus, a </w:t>
      </w:r>
      <w:r w:rsidR="00A97465">
        <w:rPr>
          <w:rFonts w:ascii="Arial" w:hAnsi="Arial" w:cs="Arial"/>
          <w:sz w:val="22"/>
          <w:szCs w:val="22"/>
        </w:rPr>
        <w:t xml:space="preserve">2013 </w:t>
      </w:r>
      <w:r w:rsidRPr="00DA3D21">
        <w:rPr>
          <w:rFonts w:ascii="Arial" w:hAnsi="Arial" w:cs="Arial"/>
          <w:sz w:val="22"/>
          <w:szCs w:val="22"/>
        </w:rPr>
        <w:t xml:space="preserve">quota of 400-500 </w:t>
      </w:r>
      <w:proofErr w:type="spellStart"/>
      <w:r w:rsidRPr="00DA3D21">
        <w:rPr>
          <w:rFonts w:ascii="Arial" w:hAnsi="Arial" w:cs="Arial"/>
          <w:sz w:val="22"/>
          <w:szCs w:val="22"/>
        </w:rPr>
        <w:t>mt</w:t>
      </w:r>
      <w:proofErr w:type="spellEnd"/>
      <w:r w:rsidRPr="00DA3D21">
        <w:rPr>
          <w:rFonts w:ascii="Arial" w:hAnsi="Arial" w:cs="Arial"/>
          <w:sz w:val="22"/>
          <w:szCs w:val="22"/>
        </w:rPr>
        <w:t xml:space="preserve"> has both positive and negative aspects. Due to the assumption used for the 2011 year class in the projections</w:t>
      </w:r>
      <w:r w:rsidR="00A97465">
        <w:rPr>
          <w:rFonts w:ascii="Arial" w:hAnsi="Arial" w:cs="Arial"/>
          <w:sz w:val="22"/>
          <w:szCs w:val="22"/>
        </w:rPr>
        <w:t xml:space="preserve"> (geometric mean of recent ten years)</w:t>
      </w:r>
      <w:r w:rsidRPr="00DA3D21">
        <w:rPr>
          <w:rFonts w:ascii="Arial" w:hAnsi="Arial" w:cs="Arial"/>
          <w:sz w:val="22"/>
          <w:szCs w:val="22"/>
        </w:rPr>
        <w:t>, the increase in adult biomass will be optimistic if the 2011 year class is as poor as the recent year classes.</w:t>
      </w:r>
    </w:p>
    <w:p w:rsidR="00960C87" w:rsidRPr="002F2696" w:rsidRDefault="00960C87" w:rsidP="00C3402A">
      <w:pPr>
        <w:pStyle w:val="BodyText"/>
        <w:jc w:val="both"/>
        <w:rPr>
          <w:rFonts w:ascii="Arial" w:hAnsi="Arial" w:cs="Arial"/>
          <w:sz w:val="22"/>
          <w:szCs w:val="22"/>
        </w:rPr>
      </w:pPr>
    </w:p>
    <w:p w:rsidR="001647A0" w:rsidRPr="002F2696" w:rsidRDefault="001647A0" w:rsidP="00C3402A">
      <w:pPr>
        <w:jc w:val="both"/>
        <w:rPr>
          <w:rFonts w:ascii="Arial" w:hAnsi="Arial" w:cs="Arial"/>
          <w:i/>
          <w:sz w:val="22"/>
          <w:szCs w:val="22"/>
        </w:rPr>
      </w:pPr>
      <w:r w:rsidRPr="002F2696">
        <w:rPr>
          <w:rFonts w:ascii="Arial" w:hAnsi="Arial" w:cs="Arial"/>
          <w:i/>
          <w:sz w:val="22"/>
          <w:szCs w:val="22"/>
        </w:rPr>
        <w:t>Discussion</w:t>
      </w:r>
    </w:p>
    <w:p w:rsidR="0073460B" w:rsidRDefault="0073460B" w:rsidP="00DB7D70">
      <w:pPr>
        <w:rPr>
          <w:rFonts w:ascii="Arial" w:hAnsi="Arial" w:cs="Arial"/>
          <w:sz w:val="22"/>
          <w:szCs w:val="22"/>
        </w:rPr>
      </w:pPr>
    </w:p>
    <w:p w:rsidR="00DB7D70" w:rsidRPr="00CD1EB1" w:rsidRDefault="00DA3D21" w:rsidP="00DB7D70">
      <w:pPr>
        <w:rPr>
          <w:rFonts w:ascii="Arial" w:hAnsi="Arial" w:cs="Arial"/>
          <w:sz w:val="22"/>
          <w:szCs w:val="22"/>
        </w:rPr>
      </w:pPr>
      <w:r w:rsidRPr="00DA3D21">
        <w:rPr>
          <w:rFonts w:ascii="Arial" w:hAnsi="Arial" w:cs="Arial"/>
          <w:sz w:val="22"/>
          <w:szCs w:val="22"/>
        </w:rPr>
        <w:t>Canadian catch was very low in 2011.  Quotas were added to licenses</w:t>
      </w:r>
      <w:r w:rsidR="00CD1EB1">
        <w:rPr>
          <w:rFonts w:ascii="Arial" w:hAnsi="Arial" w:cs="Arial"/>
          <w:sz w:val="22"/>
          <w:szCs w:val="22"/>
        </w:rPr>
        <w:t>,</w:t>
      </w:r>
      <w:r w:rsidRPr="00DA3D21">
        <w:rPr>
          <w:rFonts w:ascii="Arial" w:hAnsi="Arial" w:cs="Arial"/>
          <w:sz w:val="22"/>
          <w:szCs w:val="22"/>
        </w:rPr>
        <w:t xml:space="preserve"> but many fishermen did not switch gears to go after yellowtail because haddock was more profitable.  </w:t>
      </w:r>
      <w:r w:rsidR="001B0B56">
        <w:rPr>
          <w:rFonts w:ascii="Arial" w:hAnsi="Arial" w:cs="Arial"/>
          <w:sz w:val="22"/>
          <w:szCs w:val="22"/>
        </w:rPr>
        <w:t xml:space="preserve">The limited effort looking for yellowtail was directed towards areas of historical abundance rather than on where they have been found recently in the surveys or as </w:t>
      </w:r>
      <w:proofErr w:type="spellStart"/>
      <w:r w:rsidR="001B0B56">
        <w:rPr>
          <w:rFonts w:ascii="Arial" w:hAnsi="Arial" w:cs="Arial"/>
          <w:sz w:val="22"/>
          <w:szCs w:val="22"/>
        </w:rPr>
        <w:t>bycatch</w:t>
      </w:r>
      <w:proofErr w:type="spellEnd"/>
      <w:r w:rsidR="001B0B56">
        <w:rPr>
          <w:rFonts w:ascii="Arial" w:hAnsi="Arial" w:cs="Arial"/>
          <w:sz w:val="22"/>
          <w:szCs w:val="22"/>
        </w:rPr>
        <w:t xml:space="preserve"> in other fisheries</w:t>
      </w:r>
      <w:r w:rsidRPr="00DA3D21">
        <w:rPr>
          <w:rFonts w:ascii="Arial" w:hAnsi="Arial" w:cs="Arial"/>
          <w:sz w:val="22"/>
          <w:szCs w:val="22"/>
        </w:rPr>
        <w:t xml:space="preserve">.  </w:t>
      </w:r>
      <w:r w:rsidR="001B0B56">
        <w:rPr>
          <w:rFonts w:ascii="Arial" w:hAnsi="Arial" w:cs="Arial"/>
          <w:sz w:val="22"/>
          <w:szCs w:val="22"/>
        </w:rPr>
        <w:t xml:space="preserve">The scallop fleet caught very little yellowtail, in part due to fishing in different areas and avoiding identified areas of high densities of spawning yellowtail (i.e. ‘closed’ boxes).  </w:t>
      </w:r>
    </w:p>
    <w:p w:rsidR="00DB7D70" w:rsidRDefault="00DB7D70" w:rsidP="00DB7D70">
      <w:pPr>
        <w:rPr>
          <w:rFonts w:ascii="Arial" w:hAnsi="Arial" w:cs="Arial"/>
          <w:sz w:val="22"/>
          <w:szCs w:val="22"/>
        </w:rPr>
      </w:pPr>
    </w:p>
    <w:p w:rsidR="001B0B56" w:rsidRDefault="001B0B56" w:rsidP="008B00E5">
      <w:pPr>
        <w:jc w:val="both"/>
        <w:rPr>
          <w:rFonts w:ascii="Arial" w:hAnsi="Arial" w:cs="Arial"/>
          <w:sz w:val="22"/>
          <w:szCs w:val="22"/>
        </w:rPr>
      </w:pPr>
      <w:r>
        <w:rPr>
          <w:rFonts w:ascii="Arial" w:hAnsi="Arial" w:cs="Arial"/>
          <w:sz w:val="22"/>
          <w:szCs w:val="22"/>
        </w:rPr>
        <w:t>It was not clear whether there has been a change in the distribution of US effort to avoid small age 2 yellowtail (possible response to management measure</w:t>
      </w:r>
      <w:r w:rsidR="00493092">
        <w:rPr>
          <w:rFonts w:ascii="Arial" w:hAnsi="Arial" w:cs="Arial"/>
          <w:sz w:val="22"/>
          <w:szCs w:val="22"/>
        </w:rPr>
        <w:t>s</w:t>
      </w:r>
      <w:r>
        <w:rPr>
          <w:rFonts w:ascii="Arial" w:hAnsi="Arial" w:cs="Arial"/>
          <w:sz w:val="22"/>
          <w:szCs w:val="22"/>
        </w:rPr>
        <w:t xml:space="preserve">).  </w:t>
      </w:r>
    </w:p>
    <w:p w:rsidR="001B0B56" w:rsidRDefault="001B0B56" w:rsidP="008B00E5">
      <w:pPr>
        <w:jc w:val="both"/>
        <w:rPr>
          <w:rFonts w:ascii="Arial" w:hAnsi="Arial" w:cs="Arial"/>
          <w:sz w:val="22"/>
          <w:szCs w:val="22"/>
        </w:rPr>
      </w:pPr>
    </w:p>
    <w:p w:rsidR="001B0B56" w:rsidRDefault="001B0B56" w:rsidP="008B00E5">
      <w:pPr>
        <w:jc w:val="both"/>
        <w:rPr>
          <w:rFonts w:ascii="Arial" w:hAnsi="Arial" w:cs="Arial"/>
          <w:sz w:val="22"/>
          <w:szCs w:val="22"/>
        </w:rPr>
      </w:pPr>
      <w:r>
        <w:rPr>
          <w:rFonts w:ascii="Arial" w:hAnsi="Arial" w:cs="Arial"/>
          <w:sz w:val="22"/>
          <w:szCs w:val="22"/>
        </w:rPr>
        <w:t xml:space="preserve">Last year, TRAC recommended only using a 5-year geometric mean for cod recruitment, but a 10-year geometric mean </w:t>
      </w:r>
      <w:r w:rsidR="007C3CD7">
        <w:rPr>
          <w:rFonts w:ascii="Arial" w:hAnsi="Arial" w:cs="Arial"/>
          <w:sz w:val="22"/>
          <w:szCs w:val="22"/>
        </w:rPr>
        <w:t xml:space="preserve">is being used </w:t>
      </w:r>
      <w:r>
        <w:rPr>
          <w:rFonts w:ascii="Arial" w:hAnsi="Arial" w:cs="Arial"/>
          <w:sz w:val="22"/>
          <w:szCs w:val="22"/>
        </w:rPr>
        <w:t>for yellowtail.  This might not be a good approach at present.</w:t>
      </w:r>
      <w:r w:rsidR="007C3CD7">
        <w:rPr>
          <w:rFonts w:ascii="Arial" w:hAnsi="Arial" w:cs="Arial"/>
          <w:sz w:val="22"/>
          <w:szCs w:val="22"/>
        </w:rPr>
        <w:t xml:space="preserve"> The sensitivity analysis of the impact of recruitment on catch and biomass indicated that changing the value for recruitment didn’t change catch much, but it did change the biomass. </w:t>
      </w:r>
      <w:r w:rsidR="007C3CD7">
        <w:rPr>
          <w:rFonts w:ascii="Arial" w:hAnsi="Arial" w:cs="Arial"/>
          <w:sz w:val="22"/>
          <w:szCs w:val="22"/>
        </w:rPr>
        <w:lastRenderedPageBreak/>
        <w:t xml:space="preserve">A caveat should be noted in the TSR. In the US, more emphasis is placed on SSB than total biomass, so it was asked what the impact might be on SSB since a </w:t>
      </w:r>
      <w:r w:rsidR="00493092">
        <w:rPr>
          <w:rFonts w:ascii="Arial" w:hAnsi="Arial" w:cs="Arial"/>
          <w:sz w:val="22"/>
          <w:szCs w:val="22"/>
        </w:rPr>
        <w:t xml:space="preserve">large </w:t>
      </w:r>
      <w:r w:rsidR="007C3CD7">
        <w:rPr>
          <w:rFonts w:ascii="Arial" w:hAnsi="Arial" w:cs="Arial"/>
          <w:sz w:val="22"/>
          <w:szCs w:val="22"/>
        </w:rPr>
        <w:t>proportion</w:t>
      </w:r>
      <w:r w:rsidR="00493092">
        <w:rPr>
          <w:rFonts w:ascii="Arial" w:hAnsi="Arial" w:cs="Arial"/>
          <w:sz w:val="22"/>
          <w:szCs w:val="22"/>
        </w:rPr>
        <w:t xml:space="preserve"> of fish</w:t>
      </w:r>
      <w:r w:rsidR="007C3CD7">
        <w:rPr>
          <w:rFonts w:ascii="Arial" w:hAnsi="Arial" w:cs="Arial"/>
          <w:sz w:val="22"/>
          <w:szCs w:val="22"/>
        </w:rPr>
        <w:t xml:space="preserve"> mature at age 2. It was noted that it shouldn’t make a big difference. It was not clear whether changing recruitment would change the slope or the shape of the line. </w:t>
      </w:r>
      <w:r w:rsidR="00A97465">
        <w:rPr>
          <w:rFonts w:ascii="Arial" w:hAnsi="Arial" w:cs="Arial"/>
          <w:sz w:val="22"/>
          <w:szCs w:val="22"/>
        </w:rPr>
        <w:t>Since SSB is calculated part way through the year, changes in SSB from one year to the next reflect impacts from parts of two years, which makes interpretation of changes more difficult than Jan-1 biomass.</w:t>
      </w:r>
      <w:r>
        <w:rPr>
          <w:rFonts w:ascii="Arial" w:hAnsi="Arial" w:cs="Arial"/>
          <w:sz w:val="22"/>
          <w:szCs w:val="22"/>
        </w:rPr>
        <w:t xml:space="preserve"> </w:t>
      </w:r>
    </w:p>
    <w:p w:rsidR="001B0B56" w:rsidRDefault="001B0B56" w:rsidP="00DB7D70">
      <w:pPr>
        <w:rPr>
          <w:rFonts w:ascii="Arial" w:hAnsi="Arial" w:cs="Arial"/>
          <w:sz w:val="22"/>
          <w:szCs w:val="22"/>
        </w:rPr>
      </w:pPr>
    </w:p>
    <w:p w:rsidR="002F2696" w:rsidRDefault="001B0B56" w:rsidP="008B00E5">
      <w:pPr>
        <w:jc w:val="both"/>
        <w:rPr>
          <w:rFonts w:ascii="Arial" w:hAnsi="Arial" w:cs="Arial"/>
          <w:sz w:val="22"/>
          <w:szCs w:val="22"/>
        </w:rPr>
      </w:pPr>
      <w:r>
        <w:rPr>
          <w:rFonts w:ascii="Arial" w:hAnsi="Arial" w:cs="Arial"/>
          <w:sz w:val="22"/>
          <w:szCs w:val="22"/>
        </w:rPr>
        <w:t xml:space="preserve">There was some discussion of a possible mechanism for the mismatch between model and data. </w:t>
      </w:r>
      <w:r w:rsidR="002F2696">
        <w:rPr>
          <w:rFonts w:ascii="Arial" w:hAnsi="Arial" w:cs="Arial"/>
          <w:sz w:val="22"/>
          <w:szCs w:val="22"/>
        </w:rPr>
        <w:t xml:space="preserve">If all one looks at is the survey indices, the picture isn’t too bad. It is the lack of age structure that seems to be the problem. This prompted some questions about validation of the aging. The aging has been verified previously.  </w:t>
      </w:r>
    </w:p>
    <w:p w:rsidR="002F2696" w:rsidRDefault="002F2696" w:rsidP="008B00E5">
      <w:pPr>
        <w:jc w:val="both"/>
        <w:rPr>
          <w:rFonts w:ascii="Arial" w:hAnsi="Arial" w:cs="Arial"/>
          <w:sz w:val="22"/>
          <w:szCs w:val="22"/>
        </w:rPr>
      </w:pPr>
    </w:p>
    <w:p w:rsidR="00487143" w:rsidRDefault="002F2696" w:rsidP="008B00E5">
      <w:pPr>
        <w:jc w:val="both"/>
        <w:rPr>
          <w:rFonts w:ascii="Arial" w:hAnsi="Arial" w:cs="Arial"/>
          <w:sz w:val="22"/>
          <w:szCs w:val="22"/>
        </w:rPr>
      </w:pPr>
      <w:r>
        <w:rPr>
          <w:rFonts w:ascii="Arial" w:hAnsi="Arial" w:cs="Arial"/>
          <w:sz w:val="22"/>
          <w:szCs w:val="22"/>
        </w:rPr>
        <w:t xml:space="preserve">It was asked whether </w:t>
      </w:r>
      <w:r w:rsidRPr="002F2696">
        <w:rPr>
          <w:rFonts w:ascii="Arial" w:hAnsi="Arial" w:cs="Arial"/>
          <w:sz w:val="22"/>
          <w:szCs w:val="22"/>
        </w:rPr>
        <w:t xml:space="preserve">there </w:t>
      </w:r>
      <w:r>
        <w:rPr>
          <w:rFonts w:ascii="Arial" w:hAnsi="Arial" w:cs="Arial"/>
          <w:sz w:val="22"/>
          <w:szCs w:val="22"/>
        </w:rPr>
        <w:t xml:space="preserve">is </w:t>
      </w:r>
      <w:r w:rsidRPr="002F2696">
        <w:rPr>
          <w:rFonts w:ascii="Arial" w:hAnsi="Arial" w:cs="Arial"/>
          <w:sz w:val="22"/>
          <w:szCs w:val="22"/>
        </w:rPr>
        <w:t>anything that suggests problems with the survey</w:t>
      </w:r>
      <w:r>
        <w:rPr>
          <w:rFonts w:ascii="Arial" w:hAnsi="Arial" w:cs="Arial"/>
          <w:sz w:val="22"/>
          <w:szCs w:val="22"/>
        </w:rPr>
        <w:t xml:space="preserve">, if one assumes a </w:t>
      </w:r>
      <w:r w:rsidRPr="002F2696">
        <w:rPr>
          <w:rFonts w:ascii="Arial" w:hAnsi="Arial" w:cs="Arial"/>
          <w:sz w:val="22"/>
          <w:szCs w:val="22"/>
        </w:rPr>
        <w:t xml:space="preserve">constant </w:t>
      </w:r>
      <w:proofErr w:type="spellStart"/>
      <w:r w:rsidRPr="002F2696">
        <w:rPr>
          <w:rFonts w:ascii="Arial" w:hAnsi="Arial" w:cs="Arial"/>
          <w:sz w:val="22"/>
          <w:szCs w:val="22"/>
        </w:rPr>
        <w:t>catchability</w:t>
      </w:r>
      <w:proofErr w:type="spellEnd"/>
      <w:r w:rsidRPr="002F2696">
        <w:rPr>
          <w:rFonts w:ascii="Arial" w:hAnsi="Arial" w:cs="Arial"/>
          <w:sz w:val="22"/>
          <w:szCs w:val="22"/>
        </w:rPr>
        <w:t xml:space="preserve"> of the survey</w:t>
      </w:r>
      <w:r>
        <w:rPr>
          <w:rFonts w:ascii="Arial" w:hAnsi="Arial" w:cs="Arial"/>
          <w:sz w:val="22"/>
          <w:szCs w:val="22"/>
        </w:rPr>
        <w:t>,</w:t>
      </w:r>
      <w:r w:rsidRPr="002F2696">
        <w:rPr>
          <w:rFonts w:ascii="Arial" w:hAnsi="Arial" w:cs="Arial"/>
          <w:sz w:val="22"/>
          <w:szCs w:val="22"/>
        </w:rPr>
        <w:t xml:space="preserve"> </w:t>
      </w:r>
      <w:r w:rsidR="00493092">
        <w:rPr>
          <w:rFonts w:ascii="Arial" w:hAnsi="Arial" w:cs="Arial"/>
          <w:sz w:val="22"/>
          <w:szCs w:val="22"/>
        </w:rPr>
        <w:t>c</w:t>
      </w:r>
      <w:r w:rsidRPr="002F2696">
        <w:rPr>
          <w:rFonts w:ascii="Arial" w:hAnsi="Arial" w:cs="Arial"/>
          <w:sz w:val="22"/>
          <w:szCs w:val="22"/>
        </w:rPr>
        <w:t>atch by strata analys</w:t>
      </w:r>
      <w:r w:rsidR="00493092">
        <w:rPr>
          <w:rFonts w:ascii="Arial" w:hAnsi="Arial" w:cs="Arial"/>
          <w:sz w:val="22"/>
          <w:szCs w:val="22"/>
        </w:rPr>
        <w:t>e</w:t>
      </w:r>
      <w:r w:rsidRPr="002F2696">
        <w:rPr>
          <w:rFonts w:ascii="Arial" w:hAnsi="Arial" w:cs="Arial"/>
          <w:sz w:val="22"/>
          <w:szCs w:val="22"/>
        </w:rPr>
        <w:t>s show that strat</w:t>
      </w:r>
      <w:r>
        <w:rPr>
          <w:rFonts w:ascii="Arial" w:hAnsi="Arial" w:cs="Arial"/>
          <w:sz w:val="22"/>
          <w:szCs w:val="22"/>
        </w:rPr>
        <w:t>um</w:t>
      </w:r>
      <w:r w:rsidRPr="002F2696">
        <w:rPr>
          <w:rFonts w:ascii="Arial" w:hAnsi="Arial" w:cs="Arial"/>
          <w:sz w:val="22"/>
          <w:szCs w:val="22"/>
        </w:rPr>
        <w:t xml:space="preserve"> 16 contains most of the biomass.  This includes </w:t>
      </w:r>
      <w:r w:rsidR="00493092">
        <w:rPr>
          <w:rFonts w:ascii="Arial" w:hAnsi="Arial" w:cs="Arial"/>
          <w:sz w:val="22"/>
          <w:szCs w:val="22"/>
        </w:rPr>
        <w:t xml:space="preserve">Closed </w:t>
      </w:r>
      <w:r w:rsidRPr="002F2696">
        <w:rPr>
          <w:rFonts w:ascii="Arial" w:hAnsi="Arial" w:cs="Arial"/>
          <w:sz w:val="22"/>
          <w:szCs w:val="22"/>
        </w:rPr>
        <w:t>Area II, which is not available for the fishery and cross</w:t>
      </w:r>
      <w:r>
        <w:rPr>
          <w:rFonts w:ascii="Arial" w:hAnsi="Arial" w:cs="Arial"/>
          <w:sz w:val="22"/>
          <w:szCs w:val="22"/>
        </w:rPr>
        <w:t>es</w:t>
      </w:r>
      <w:r w:rsidRPr="002F2696">
        <w:rPr>
          <w:rFonts w:ascii="Arial" w:hAnsi="Arial" w:cs="Arial"/>
          <w:sz w:val="22"/>
          <w:szCs w:val="22"/>
        </w:rPr>
        <w:t xml:space="preserve"> the Hague Line.  </w:t>
      </w:r>
      <w:r>
        <w:rPr>
          <w:rFonts w:ascii="Arial" w:hAnsi="Arial" w:cs="Arial"/>
          <w:sz w:val="22"/>
          <w:szCs w:val="22"/>
        </w:rPr>
        <w:t>There may be an i</w:t>
      </w:r>
      <w:r w:rsidRPr="002F2696">
        <w:rPr>
          <w:rFonts w:ascii="Arial" w:hAnsi="Arial" w:cs="Arial"/>
          <w:sz w:val="22"/>
          <w:szCs w:val="22"/>
        </w:rPr>
        <w:t xml:space="preserve">ncreasing proportion of the stock </w:t>
      </w:r>
      <w:r>
        <w:rPr>
          <w:rFonts w:ascii="Arial" w:hAnsi="Arial" w:cs="Arial"/>
          <w:sz w:val="22"/>
          <w:szCs w:val="22"/>
        </w:rPr>
        <w:t>in</w:t>
      </w:r>
      <w:r w:rsidRPr="002F2696">
        <w:rPr>
          <w:rFonts w:ascii="Arial" w:hAnsi="Arial" w:cs="Arial"/>
          <w:sz w:val="22"/>
          <w:szCs w:val="22"/>
        </w:rPr>
        <w:t xml:space="preserve"> the closed area.  </w:t>
      </w:r>
      <w:r>
        <w:rPr>
          <w:rFonts w:ascii="Arial" w:hAnsi="Arial" w:cs="Arial"/>
          <w:sz w:val="22"/>
          <w:szCs w:val="22"/>
        </w:rPr>
        <w:t>S</w:t>
      </w:r>
      <w:r w:rsidRPr="002F2696">
        <w:rPr>
          <w:rFonts w:ascii="Arial" w:hAnsi="Arial" w:cs="Arial"/>
          <w:sz w:val="22"/>
          <w:szCs w:val="22"/>
        </w:rPr>
        <w:t>patial structuring could be a mechanism</w:t>
      </w:r>
      <w:r>
        <w:rPr>
          <w:rFonts w:ascii="Arial" w:hAnsi="Arial" w:cs="Arial"/>
          <w:sz w:val="22"/>
          <w:szCs w:val="22"/>
        </w:rPr>
        <w:t xml:space="preserve"> that is unaccounted for</w:t>
      </w:r>
      <w:r w:rsidRPr="002F2696">
        <w:rPr>
          <w:rFonts w:ascii="Arial" w:hAnsi="Arial" w:cs="Arial"/>
          <w:sz w:val="22"/>
          <w:szCs w:val="22"/>
        </w:rPr>
        <w:t>.</w:t>
      </w:r>
      <w:r>
        <w:rPr>
          <w:rFonts w:ascii="Arial" w:hAnsi="Arial" w:cs="Arial"/>
          <w:sz w:val="22"/>
          <w:szCs w:val="22"/>
        </w:rPr>
        <w:t xml:space="preserve"> However, given that c</w:t>
      </w:r>
      <w:r w:rsidRPr="002F2696">
        <w:rPr>
          <w:rFonts w:ascii="Arial" w:hAnsi="Arial" w:cs="Arial"/>
          <w:sz w:val="22"/>
          <w:szCs w:val="22"/>
        </w:rPr>
        <w:t xml:space="preserve">od has retrospective </w:t>
      </w:r>
      <w:r>
        <w:rPr>
          <w:rFonts w:ascii="Arial" w:hAnsi="Arial" w:cs="Arial"/>
          <w:sz w:val="22"/>
          <w:szCs w:val="22"/>
        </w:rPr>
        <w:t xml:space="preserve">while </w:t>
      </w:r>
      <w:r w:rsidRPr="002F2696">
        <w:rPr>
          <w:rFonts w:ascii="Arial" w:hAnsi="Arial" w:cs="Arial"/>
          <w:sz w:val="22"/>
          <w:szCs w:val="22"/>
        </w:rPr>
        <w:t xml:space="preserve">haddock </w:t>
      </w:r>
      <w:r>
        <w:rPr>
          <w:rFonts w:ascii="Arial" w:hAnsi="Arial" w:cs="Arial"/>
          <w:sz w:val="22"/>
          <w:szCs w:val="22"/>
        </w:rPr>
        <w:t xml:space="preserve">does </w:t>
      </w:r>
      <w:r w:rsidRPr="002F2696">
        <w:rPr>
          <w:rFonts w:ascii="Arial" w:hAnsi="Arial" w:cs="Arial"/>
          <w:sz w:val="22"/>
          <w:szCs w:val="22"/>
        </w:rPr>
        <w:t xml:space="preserve">not, and yellowtail </w:t>
      </w:r>
      <w:r>
        <w:rPr>
          <w:rFonts w:ascii="Arial" w:hAnsi="Arial" w:cs="Arial"/>
          <w:sz w:val="22"/>
          <w:szCs w:val="22"/>
        </w:rPr>
        <w:t xml:space="preserve">has a retrospective </w:t>
      </w:r>
      <w:r w:rsidRPr="002F2696">
        <w:rPr>
          <w:rFonts w:ascii="Arial" w:hAnsi="Arial" w:cs="Arial"/>
          <w:sz w:val="22"/>
          <w:szCs w:val="22"/>
        </w:rPr>
        <w:t>but winter flounder doesn’t</w:t>
      </w:r>
      <w:r>
        <w:rPr>
          <w:rFonts w:ascii="Arial" w:hAnsi="Arial" w:cs="Arial"/>
          <w:sz w:val="22"/>
          <w:szCs w:val="22"/>
        </w:rPr>
        <w:t xml:space="preserve">, it doesn’t seem as though the retrospective problem is entirely related to </w:t>
      </w:r>
      <w:r w:rsidRPr="002F2696">
        <w:rPr>
          <w:rFonts w:ascii="Arial" w:hAnsi="Arial" w:cs="Arial"/>
          <w:sz w:val="22"/>
          <w:szCs w:val="22"/>
        </w:rPr>
        <w:t xml:space="preserve">spatial </w:t>
      </w:r>
      <w:r>
        <w:rPr>
          <w:rFonts w:ascii="Arial" w:hAnsi="Arial" w:cs="Arial"/>
          <w:sz w:val="22"/>
          <w:szCs w:val="22"/>
        </w:rPr>
        <w:t>issues (i.e. retrospective not just seen in more sessile species)</w:t>
      </w:r>
      <w:r w:rsidRPr="002F2696">
        <w:rPr>
          <w:rFonts w:ascii="Arial" w:hAnsi="Arial" w:cs="Arial"/>
          <w:sz w:val="22"/>
          <w:szCs w:val="22"/>
        </w:rPr>
        <w:t>.</w:t>
      </w:r>
      <w:r>
        <w:rPr>
          <w:rFonts w:ascii="Arial" w:hAnsi="Arial" w:cs="Arial"/>
          <w:sz w:val="22"/>
          <w:szCs w:val="22"/>
        </w:rPr>
        <w:t xml:space="preserve">   </w:t>
      </w:r>
    </w:p>
    <w:p w:rsidR="00487143" w:rsidRDefault="00487143" w:rsidP="008B00E5">
      <w:pPr>
        <w:jc w:val="both"/>
        <w:rPr>
          <w:rFonts w:ascii="Arial" w:hAnsi="Arial" w:cs="Arial"/>
          <w:sz w:val="22"/>
          <w:szCs w:val="22"/>
        </w:rPr>
      </w:pPr>
    </w:p>
    <w:p w:rsidR="002F2696" w:rsidRPr="002F2696" w:rsidRDefault="002F2696" w:rsidP="008B00E5">
      <w:pPr>
        <w:pStyle w:val="ListParagraph"/>
        <w:ind w:left="0"/>
        <w:jc w:val="both"/>
        <w:rPr>
          <w:rFonts w:ascii="Arial" w:hAnsi="Arial" w:cs="Arial"/>
          <w:sz w:val="22"/>
          <w:szCs w:val="22"/>
        </w:rPr>
      </w:pPr>
      <w:r>
        <w:rPr>
          <w:rFonts w:ascii="Arial" w:hAnsi="Arial" w:cs="Arial"/>
          <w:sz w:val="22"/>
          <w:szCs w:val="22"/>
        </w:rPr>
        <w:t>It was noted</w:t>
      </w:r>
      <w:r w:rsidR="008358C8">
        <w:rPr>
          <w:rFonts w:ascii="Arial" w:hAnsi="Arial" w:cs="Arial"/>
          <w:sz w:val="22"/>
          <w:szCs w:val="22"/>
        </w:rPr>
        <w:t xml:space="preserve"> by an industry representative</w:t>
      </w:r>
      <w:r>
        <w:rPr>
          <w:rFonts w:ascii="Arial" w:hAnsi="Arial" w:cs="Arial"/>
          <w:sz w:val="22"/>
          <w:szCs w:val="22"/>
        </w:rPr>
        <w:t xml:space="preserve"> that y</w:t>
      </w:r>
      <w:r w:rsidRPr="002F2696">
        <w:rPr>
          <w:rFonts w:ascii="Arial" w:hAnsi="Arial" w:cs="Arial"/>
          <w:sz w:val="22"/>
          <w:szCs w:val="22"/>
        </w:rPr>
        <w:t xml:space="preserve">ellowtail in the closed area (from scallop </w:t>
      </w:r>
      <w:proofErr w:type="spellStart"/>
      <w:r w:rsidRPr="002F2696">
        <w:rPr>
          <w:rFonts w:ascii="Arial" w:hAnsi="Arial" w:cs="Arial"/>
          <w:sz w:val="22"/>
          <w:szCs w:val="22"/>
        </w:rPr>
        <w:t>bycatch</w:t>
      </w:r>
      <w:proofErr w:type="spellEnd"/>
      <w:r w:rsidRPr="002F2696">
        <w:rPr>
          <w:rFonts w:ascii="Arial" w:hAnsi="Arial" w:cs="Arial"/>
          <w:sz w:val="22"/>
          <w:szCs w:val="22"/>
        </w:rPr>
        <w:t xml:space="preserve">) seem to be in better shape.  </w:t>
      </w:r>
      <w:r>
        <w:rPr>
          <w:rFonts w:ascii="Arial" w:hAnsi="Arial" w:cs="Arial"/>
          <w:sz w:val="22"/>
          <w:szCs w:val="22"/>
        </w:rPr>
        <w:t>The e</w:t>
      </w:r>
      <w:r w:rsidRPr="002F2696">
        <w:rPr>
          <w:rFonts w:ascii="Arial" w:hAnsi="Arial" w:cs="Arial"/>
          <w:sz w:val="22"/>
          <w:szCs w:val="22"/>
        </w:rPr>
        <w:t xml:space="preserve">xplanation </w:t>
      </w:r>
      <w:r>
        <w:rPr>
          <w:rFonts w:ascii="Arial" w:hAnsi="Arial" w:cs="Arial"/>
          <w:sz w:val="22"/>
          <w:szCs w:val="22"/>
        </w:rPr>
        <w:t xml:space="preserve">provided by </w:t>
      </w:r>
      <w:r w:rsidRPr="002F2696">
        <w:rPr>
          <w:rFonts w:ascii="Arial" w:hAnsi="Arial" w:cs="Arial"/>
          <w:sz w:val="22"/>
          <w:szCs w:val="22"/>
        </w:rPr>
        <w:t xml:space="preserve">fishermen is </w:t>
      </w:r>
      <w:r>
        <w:rPr>
          <w:rFonts w:ascii="Arial" w:hAnsi="Arial" w:cs="Arial"/>
          <w:sz w:val="22"/>
          <w:szCs w:val="22"/>
        </w:rPr>
        <w:t xml:space="preserve">related to the presence of </w:t>
      </w:r>
      <w:r w:rsidRPr="002F2696">
        <w:rPr>
          <w:rFonts w:ascii="Arial" w:hAnsi="Arial" w:cs="Arial"/>
          <w:sz w:val="22"/>
          <w:szCs w:val="22"/>
        </w:rPr>
        <w:t xml:space="preserve">skate. </w:t>
      </w:r>
      <w:r w:rsidR="00B55E93">
        <w:rPr>
          <w:rFonts w:ascii="Arial" w:hAnsi="Arial" w:cs="Arial"/>
          <w:sz w:val="22"/>
          <w:szCs w:val="22"/>
        </w:rPr>
        <w:t>(Editor’s note: This is based on the assumption of skate competing with yellowtail for prey, and that few skate are in the closed area</w:t>
      </w:r>
      <w:r w:rsidR="00D878D2">
        <w:rPr>
          <w:rFonts w:ascii="Arial" w:hAnsi="Arial" w:cs="Arial"/>
          <w:sz w:val="22"/>
          <w:szCs w:val="22"/>
        </w:rPr>
        <w:t>,</w:t>
      </w:r>
      <w:r w:rsidR="00B55E93">
        <w:rPr>
          <w:rFonts w:ascii="Arial" w:hAnsi="Arial" w:cs="Arial"/>
          <w:sz w:val="22"/>
          <w:szCs w:val="22"/>
        </w:rPr>
        <w:t xml:space="preserve"> thus the yellowtail </w:t>
      </w:r>
      <w:r w:rsidR="00D878D2">
        <w:rPr>
          <w:rFonts w:ascii="Arial" w:hAnsi="Arial" w:cs="Arial"/>
          <w:sz w:val="22"/>
          <w:szCs w:val="22"/>
        </w:rPr>
        <w:t xml:space="preserve">flounder </w:t>
      </w:r>
      <w:r w:rsidR="00B55E93">
        <w:rPr>
          <w:rFonts w:ascii="Arial" w:hAnsi="Arial" w:cs="Arial"/>
          <w:sz w:val="22"/>
          <w:szCs w:val="22"/>
        </w:rPr>
        <w:t>are in better condition.)</w:t>
      </w:r>
    </w:p>
    <w:p w:rsidR="002F2696" w:rsidRDefault="002F2696" w:rsidP="002F2696">
      <w:pPr>
        <w:pStyle w:val="ListParagraph"/>
        <w:ind w:left="0"/>
        <w:rPr>
          <w:rFonts w:ascii="Arial" w:hAnsi="Arial" w:cs="Arial"/>
          <w:sz w:val="22"/>
          <w:szCs w:val="22"/>
        </w:rPr>
      </w:pPr>
    </w:p>
    <w:p w:rsidR="002F2696" w:rsidRPr="002F2696" w:rsidRDefault="002F2696" w:rsidP="008B00E5">
      <w:pPr>
        <w:pStyle w:val="ListParagraph"/>
        <w:ind w:left="0"/>
        <w:jc w:val="both"/>
        <w:rPr>
          <w:rFonts w:ascii="Arial" w:hAnsi="Arial" w:cs="Arial"/>
          <w:sz w:val="22"/>
          <w:szCs w:val="22"/>
        </w:rPr>
      </w:pPr>
      <w:r>
        <w:rPr>
          <w:rFonts w:ascii="Arial" w:hAnsi="Arial" w:cs="Arial"/>
          <w:sz w:val="22"/>
          <w:szCs w:val="22"/>
        </w:rPr>
        <w:t xml:space="preserve">It was asked </w:t>
      </w:r>
      <w:r w:rsidR="006022A0">
        <w:rPr>
          <w:rFonts w:ascii="Arial" w:hAnsi="Arial" w:cs="Arial"/>
          <w:sz w:val="22"/>
          <w:szCs w:val="22"/>
        </w:rPr>
        <w:t>if</w:t>
      </w:r>
      <w:r>
        <w:rPr>
          <w:rFonts w:ascii="Arial" w:hAnsi="Arial" w:cs="Arial"/>
          <w:sz w:val="22"/>
          <w:szCs w:val="22"/>
        </w:rPr>
        <w:t xml:space="preserve"> there are </w:t>
      </w:r>
      <w:r w:rsidRPr="002F2696">
        <w:rPr>
          <w:rFonts w:ascii="Arial" w:hAnsi="Arial" w:cs="Arial"/>
          <w:sz w:val="22"/>
          <w:szCs w:val="22"/>
        </w:rPr>
        <w:t>enough length frequencies taken from the scallop survey/fishery to determine whether it’s different from the other areas</w:t>
      </w:r>
      <w:r>
        <w:rPr>
          <w:rFonts w:ascii="Arial" w:hAnsi="Arial" w:cs="Arial"/>
          <w:sz w:val="22"/>
          <w:szCs w:val="22"/>
        </w:rPr>
        <w:t>.</w:t>
      </w:r>
      <w:r w:rsidRPr="002F2696">
        <w:rPr>
          <w:rFonts w:ascii="Arial" w:hAnsi="Arial" w:cs="Arial"/>
          <w:sz w:val="22"/>
          <w:szCs w:val="22"/>
        </w:rPr>
        <w:t xml:space="preserve">  </w:t>
      </w:r>
      <w:r>
        <w:rPr>
          <w:rFonts w:ascii="Arial" w:hAnsi="Arial" w:cs="Arial"/>
          <w:sz w:val="22"/>
          <w:szCs w:val="22"/>
        </w:rPr>
        <w:t>It was clarified that there is n</w:t>
      </w:r>
      <w:r w:rsidRPr="002F2696">
        <w:rPr>
          <w:rFonts w:ascii="Arial" w:hAnsi="Arial" w:cs="Arial"/>
          <w:sz w:val="22"/>
          <w:szCs w:val="22"/>
        </w:rPr>
        <w:t>o</w:t>
      </w:r>
      <w:r>
        <w:rPr>
          <w:rFonts w:ascii="Arial" w:hAnsi="Arial" w:cs="Arial"/>
          <w:sz w:val="22"/>
          <w:szCs w:val="22"/>
        </w:rPr>
        <w:t xml:space="preserve"> evidence of</w:t>
      </w:r>
      <w:r w:rsidRPr="002F2696">
        <w:rPr>
          <w:rFonts w:ascii="Arial" w:hAnsi="Arial" w:cs="Arial"/>
          <w:sz w:val="22"/>
          <w:szCs w:val="22"/>
        </w:rPr>
        <w:t xml:space="preserve"> a big batch of older/bigger fish </w:t>
      </w:r>
      <w:r>
        <w:rPr>
          <w:rFonts w:ascii="Arial" w:hAnsi="Arial" w:cs="Arial"/>
          <w:sz w:val="22"/>
          <w:szCs w:val="22"/>
        </w:rPr>
        <w:t>in the closed area</w:t>
      </w:r>
      <w:r w:rsidRPr="002F2696">
        <w:rPr>
          <w:rFonts w:ascii="Arial" w:hAnsi="Arial" w:cs="Arial"/>
          <w:sz w:val="22"/>
          <w:szCs w:val="22"/>
        </w:rPr>
        <w:t xml:space="preserve">.  </w:t>
      </w:r>
      <w:r>
        <w:rPr>
          <w:rFonts w:ascii="Arial" w:hAnsi="Arial" w:cs="Arial"/>
          <w:sz w:val="22"/>
          <w:szCs w:val="22"/>
        </w:rPr>
        <w:t xml:space="preserve">Yellowtail </w:t>
      </w:r>
      <w:r w:rsidR="006D4C79">
        <w:rPr>
          <w:rFonts w:ascii="Arial" w:hAnsi="Arial" w:cs="Arial"/>
          <w:sz w:val="22"/>
          <w:szCs w:val="22"/>
        </w:rPr>
        <w:t xml:space="preserve">flounder </w:t>
      </w:r>
      <w:r w:rsidRPr="002F2696">
        <w:rPr>
          <w:rFonts w:ascii="Arial" w:hAnsi="Arial" w:cs="Arial"/>
          <w:sz w:val="22"/>
          <w:szCs w:val="22"/>
        </w:rPr>
        <w:t>do move all over the bank.</w:t>
      </w:r>
    </w:p>
    <w:p w:rsidR="002F2696" w:rsidRDefault="002F2696" w:rsidP="008B00E5">
      <w:pPr>
        <w:pStyle w:val="ListParagraph"/>
        <w:ind w:left="0"/>
        <w:jc w:val="both"/>
        <w:rPr>
          <w:rFonts w:ascii="Arial" w:hAnsi="Arial" w:cs="Arial"/>
          <w:sz w:val="22"/>
          <w:szCs w:val="22"/>
        </w:rPr>
      </w:pPr>
    </w:p>
    <w:p w:rsidR="006D4C79" w:rsidRDefault="000C3925" w:rsidP="008B00E5">
      <w:pPr>
        <w:pStyle w:val="ListParagraph"/>
        <w:ind w:left="0"/>
        <w:jc w:val="both"/>
        <w:rPr>
          <w:rFonts w:ascii="Arial" w:hAnsi="Arial" w:cs="Arial"/>
          <w:sz w:val="22"/>
          <w:szCs w:val="22"/>
        </w:rPr>
      </w:pPr>
      <w:r>
        <w:rPr>
          <w:rFonts w:ascii="Arial" w:hAnsi="Arial" w:cs="Arial"/>
          <w:sz w:val="22"/>
          <w:szCs w:val="22"/>
        </w:rPr>
        <w:t xml:space="preserve">There was concern expressed that it would be hard to explain the results of the assessment to fishermen and the public. The retrospective and residual patterns have gotten worse, but TRAC is not prepared to throw the model results out entirely. There is a need to use the benchmark model available to provide advice. Fixes that might be applied at this assessment (e.g. rho adjustment) might not work in the future. However, it was agreed that the unadjusted model results could not be supported – this would not be good advice. It was agreed that, within the current framework, this was the best that could be done. </w:t>
      </w:r>
      <w:r w:rsidR="006D4C79">
        <w:rPr>
          <w:rFonts w:ascii="Arial" w:hAnsi="Arial" w:cs="Arial"/>
          <w:sz w:val="22"/>
          <w:szCs w:val="22"/>
        </w:rPr>
        <w:t xml:space="preserve">It was agreed to use the current model to provide stock status but not to </w:t>
      </w:r>
      <w:r w:rsidR="0010727A">
        <w:rPr>
          <w:rFonts w:ascii="Arial" w:hAnsi="Arial" w:cs="Arial"/>
          <w:sz w:val="22"/>
          <w:szCs w:val="22"/>
        </w:rPr>
        <w:t xml:space="preserve">use the unadjusted model </w:t>
      </w:r>
      <w:r w:rsidR="006D4C79">
        <w:rPr>
          <w:rFonts w:ascii="Arial" w:hAnsi="Arial" w:cs="Arial"/>
          <w:sz w:val="22"/>
          <w:szCs w:val="22"/>
        </w:rPr>
        <w:t>projection</w:t>
      </w:r>
      <w:r w:rsidR="0010727A">
        <w:rPr>
          <w:rFonts w:ascii="Arial" w:hAnsi="Arial" w:cs="Arial"/>
          <w:sz w:val="22"/>
          <w:szCs w:val="22"/>
        </w:rPr>
        <w:t xml:space="preserve"> results for catch advice</w:t>
      </w:r>
      <w:r w:rsidR="006D4C79">
        <w:rPr>
          <w:rFonts w:ascii="Arial" w:hAnsi="Arial" w:cs="Arial"/>
          <w:sz w:val="22"/>
          <w:szCs w:val="22"/>
        </w:rPr>
        <w:t>.</w:t>
      </w:r>
    </w:p>
    <w:p w:rsidR="006D4C79" w:rsidRDefault="006D4C79" w:rsidP="008B00E5">
      <w:pPr>
        <w:pStyle w:val="ListParagraph"/>
        <w:ind w:left="0"/>
        <w:jc w:val="both"/>
        <w:rPr>
          <w:rFonts w:ascii="Arial" w:hAnsi="Arial" w:cs="Arial"/>
          <w:sz w:val="22"/>
          <w:szCs w:val="22"/>
        </w:rPr>
      </w:pPr>
    </w:p>
    <w:p w:rsidR="0011507D" w:rsidRDefault="006D4C79" w:rsidP="008B00E5">
      <w:pPr>
        <w:pStyle w:val="ListParagraph"/>
        <w:ind w:left="0"/>
        <w:jc w:val="both"/>
        <w:rPr>
          <w:rFonts w:ascii="Arial" w:hAnsi="Arial" w:cs="Arial"/>
          <w:sz w:val="22"/>
          <w:szCs w:val="22"/>
        </w:rPr>
      </w:pPr>
      <w:r>
        <w:rPr>
          <w:rFonts w:ascii="Arial" w:hAnsi="Arial" w:cs="Arial"/>
          <w:sz w:val="22"/>
          <w:szCs w:val="22"/>
        </w:rPr>
        <w:t xml:space="preserve">If one compares the </w:t>
      </w:r>
      <w:r w:rsidR="008358C8">
        <w:rPr>
          <w:rFonts w:ascii="Arial" w:hAnsi="Arial" w:cs="Arial"/>
          <w:sz w:val="22"/>
          <w:szCs w:val="22"/>
        </w:rPr>
        <w:t xml:space="preserve">fishery catch at age from the </w:t>
      </w:r>
      <w:r>
        <w:rPr>
          <w:rFonts w:ascii="Arial" w:hAnsi="Arial" w:cs="Arial"/>
          <w:sz w:val="22"/>
          <w:szCs w:val="22"/>
        </w:rPr>
        <w:t>2010 TRAC projection with the 2011 TRAC projection and the 2012 observations, there are some similarities in ages 1-4. The biggest discrepancies seem to be with ag</w:t>
      </w:r>
      <w:r w:rsidR="0010727A">
        <w:rPr>
          <w:rFonts w:ascii="Arial" w:hAnsi="Arial" w:cs="Arial"/>
          <w:sz w:val="22"/>
          <w:szCs w:val="22"/>
        </w:rPr>
        <w:t>es</w:t>
      </w:r>
      <w:r>
        <w:rPr>
          <w:rFonts w:ascii="Arial" w:hAnsi="Arial" w:cs="Arial"/>
          <w:sz w:val="22"/>
          <w:szCs w:val="22"/>
        </w:rPr>
        <w:t xml:space="preserve"> 5-6</w:t>
      </w:r>
      <w:r w:rsidR="0011507D">
        <w:rPr>
          <w:rFonts w:ascii="Arial" w:hAnsi="Arial" w:cs="Arial"/>
          <w:sz w:val="22"/>
          <w:szCs w:val="22"/>
        </w:rPr>
        <w:t xml:space="preserve">, with the observed values well below both projections. </w:t>
      </w:r>
      <w:r w:rsidR="00D878D2">
        <w:rPr>
          <w:rFonts w:ascii="Arial" w:hAnsi="Arial" w:cs="Arial"/>
          <w:sz w:val="22"/>
          <w:szCs w:val="22"/>
        </w:rPr>
        <w:t>It was asked w</w:t>
      </w:r>
      <w:r w:rsidR="0011507D">
        <w:rPr>
          <w:rFonts w:ascii="Arial" w:hAnsi="Arial" w:cs="Arial"/>
          <w:sz w:val="22"/>
          <w:szCs w:val="22"/>
        </w:rPr>
        <w:t xml:space="preserve">hy the fishery </w:t>
      </w:r>
      <w:r w:rsidR="00D878D2">
        <w:rPr>
          <w:rFonts w:ascii="Arial" w:hAnsi="Arial" w:cs="Arial"/>
          <w:sz w:val="22"/>
          <w:szCs w:val="22"/>
        </w:rPr>
        <w:t xml:space="preserve">did </w:t>
      </w:r>
      <w:r w:rsidR="0011507D">
        <w:rPr>
          <w:rFonts w:ascii="Arial" w:hAnsi="Arial" w:cs="Arial"/>
          <w:sz w:val="22"/>
          <w:szCs w:val="22"/>
        </w:rPr>
        <w:t>not catch these fish that were projected to be available</w:t>
      </w:r>
      <w:r w:rsidR="00D878D2">
        <w:rPr>
          <w:rFonts w:ascii="Arial" w:hAnsi="Arial" w:cs="Arial"/>
          <w:sz w:val="22"/>
          <w:szCs w:val="22"/>
        </w:rPr>
        <w:t>.</w:t>
      </w:r>
      <w:r w:rsidR="0011507D">
        <w:rPr>
          <w:rFonts w:ascii="Arial" w:hAnsi="Arial" w:cs="Arial"/>
          <w:sz w:val="22"/>
          <w:szCs w:val="22"/>
        </w:rPr>
        <w:t xml:space="preserve"> </w:t>
      </w:r>
      <w:r w:rsidR="00D878D2">
        <w:rPr>
          <w:rFonts w:ascii="Arial" w:hAnsi="Arial" w:cs="Arial"/>
          <w:sz w:val="22"/>
          <w:szCs w:val="22"/>
        </w:rPr>
        <w:t>It was noted that t</w:t>
      </w:r>
      <w:r w:rsidR="0011507D">
        <w:rPr>
          <w:rFonts w:ascii="Arial" w:hAnsi="Arial" w:cs="Arial"/>
          <w:sz w:val="22"/>
          <w:szCs w:val="22"/>
        </w:rPr>
        <w:t xml:space="preserve">his unexplained disappearance of old fish is a source of the retrospective pattern. </w:t>
      </w:r>
    </w:p>
    <w:p w:rsidR="000C3925" w:rsidRDefault="000C3925" w:rsidP="002F2696">
      <w:pPr>
        <w:pStyle w:val="ListParagraph"/>
        <w:ind w:left="0"/>
        <w:rPr>
          <w:rFonts w:ascii="Arial" w:hAnsi="Arial" w:cs="Arial"/>
          <w:sz w:val="22"/>
          <w:szCs w:val="22"/>
        </w:rPr>
      </w:pPr>
    </w:p>
    <w:p w:rsidR="000C3925" w:rsidRDefault="000C3925" w:rsidP="008B00E5">
      <w:pPr>
        <w:pStyle w:val="ListParagraph"/>
        <w:ind w:left="0"/>
        <w:jc w:val="both"/>
        <w:rPr>
          <w:rFonts w:ascii="Arial" w:hAnsi="Arial" w:cs="Arial"/>
          <w:sz w:val="22"/>
          <w:szCs w:val="22"/>
        </w:rPr>
      </w:pPr>
      <w:r>
        <w:rPr>
          <w:rFonts w:ascii="Arial" w:hAnsi="Arial" w:cs="Arial"/>
          <w:sz w:val="22"/>
          <w:szCs w:val="22"/>
        </w:rPr>
        <w:t xml:space="preserve">Discussion ensued on what might be possible to resolve within a benchmark review.  There are some serious questions that need to be resolved. For example, there is concern with survey </w:t>
      </w:r>
      <w:proofErr w:type="spellStart"/>
      <w:r>
        <w:rPr>
          <w:rFonts w:ascii="Arial" w:hAnsi="Arial" w:cs="Arial"/>
          <w:sz w:val="22"/>
          <w:szCs w:val="22"/>
        </w:rPr>
        <w:t>qs</w:t>
      </w:r>
      <w:proofErr w:type="spellEnd"/>
      <w:r>
        <w:rPr>
          <w:rFonts w:ascii="Arial" w:hAnsi="Arial" w:cs="Arial"/>
          <w:sz w:val="22"/>
          <w:szCs w:val="22"/>
        </w:rPr>
        <w:t xml:space="preserve"> over 1 (ages 3+). There is no good mechanism to explain these high </w:t>
      </w:r>
      <w:proofErr w:type="spellStart"/>
      <w:r>
        <w:rPr>
          <w:rFonts w:ascii="Arial" w:hAnsi="Arial" w:cs="Arial"/>
          <w:sz w:val="22"/>
          <w:szCs w:val="22"/>
        </w:rPr>
        <w:t>catchabilities</w:t>
      </w:r>
      <w:proofErr w:type="spellEnd"/>
      <w:r>
        <w:rPr>
          <w:rFonts w:ascii="Arial" w:hAnsi="Arial" w:cs="Arial"/>
          <w:sz w:val="22"/>
          <w:szCs w:val="22"/>
        </w:rPr>
        <w:t xml:space="preserve">. When the survey series isn’t split, </w:t>
      </w:r>
      <w:proofErr w:type="spellStart"/>
      <w:r>
        <w:rPr>
          <w:rFonts w:ascii="Arial" w:hAnsi="Arial" w:cs="Arial"/>
          <w:sz w:val="22"/>
          <w:szCs w:val="22"/>
        </w:rPr>
        <w:t>catchabilities</w:t>
      </w:r>
      <w:proofErr w:type="spellEnd"/>
      <w:r>
        <w:rPr>
          <w:rFonts w:ascii="Arial" w:hAnsi="Arial" w:cs="Arial"/>
          <w:sz w:val="22"/>
          <w:szCs w:val="22"/>
        </w:rPr>
        <w:t xml:space="preserve"> </w:t>
      </w:r>
      <w:r w:rsidR="0010727A">
        <w:rPr>
          <w:rFonts w:ascii="Arial" w:hAnsi="Arial" w:cs="Arial"/>
          <w:sz w:val="22"/>
          <w:szCs w:val="22"/>
        </w:rPr>
        <w:t xml:space="preserve">are </w:t>
      </w:r>
      <w:r>
        <w:rPr>
          <w:rFonts w:ascii="Arial" w:hAnsi="Arial" w:cs="Arial"/>
          <w:sz w:val="22"/>
          <w:szCs w:val="22"/>
        </w:rPr>
        <w:t>less than 1</w:t>
      </w:r>
      <w:r w:rsidR="00615700">
        <w:rPr>
          <w:rFonts w:ascii="Arial" w:hAnsi="Arial" w:cs="Arial"/>
          <w:sz w:val="22"/>
          <w:szCs w:val="22"/>
        </w:rPr>
        <w:t>,</w:t>
      </w:r>
      <w:r>
        <w:rPr>
          <w:rFonts w:ascii="Arial" w:hAnsi="Arial" w:cs="Arial"/>
          <w:sz w:val="22"/>
          <w:szCs w:val="22"/>
        </w:rPr>
        <w:t xml:space="preserve"> but this results in other problems. Also, it is unclear why there is a domed PR in the DFO survey. This could be an impact of the survey </w:t>
      </w:r>
      <w:r>
        <w:rPr>
          <w:rFonts w:ascii="Arial" w:hAnsi="Arial" w:cs="Arial"/>
          <w:sz w:val="22"/>
          <w:szCs w:val="22"/>
        </w:rPr>
        <w:lastRenderedPageBreak/>
        <w:t>not catching any age 6 fish</w:t>
      </w:r>
      <w:r w:rsidR="0011507D">
        <w:rPr>
          <w:rFonts w:ascii="Arial" w:hAnsi="Arial" w:cs="Arial"/>
          <w:sz w:val="22"/>
          <w:szCs w:val="22"/>
        </w:rPr>
        <w:t xml:space="preserve"> in the large tow during 2008</w:t>
      </w:r>
      <w:r>
        <w:rPr>
          <w:rFonts w:ascii="Arial" w:hAnsi="Arial" w:cs="Arial"/>
          <w:sz w:val="22"/>
          <w:szCs w:val="22"/>
        </w:rPr>
        <w:t xml:space="preserve">. There needs to be a better understanding of what’s happening in the environment. </w:t>
      </w:r>
      <w:r w:rsidR="007C3CD7">
        <w:rPr>
          <w:rFonts w:ascii="Arial" w:hAnsi="Arial" w:cs="Arial"/>
          <w:sz w:val="22"/>
          <w:szCs w:val="22"/>
        </w:rPr>
        <w:t xml:space="preserve">There may be important factors that are not being measured and that are not being captured in the model. Assumptions of the model may not match the biology of the species. </w:t>
      </w:r>
      <w:r w:rsidR="006D4C79">
        <w:rPr>
          <w:rFonts w:ascii="Arial" w:hAnsi="Arial" w:cs="Arial"/>
          <w:sz w:val="22"/>
          <w:szCs w:val="22"/>
        </w:rPr>
        <w:t>It was asked whether there might be some other mechanism that is being aliased with the proposed fixes (e.g. older ages migrating out of the area). Condition is declining and has been for the last decade; however, as with haddock, this is a decline in the condition of all ages and not just the older fish. A benchmark requires a lot of time and new information. The benchmark could provide an opportunity to explore different models to look at the data in a new way. The assessment team has pushed the VPA model as far as they can, so it may be time to try a new modeling approach. However, there is no guarantee that a new model would resolve the issues with yellowtail.</w:t>
      </w:r>
      <w:r>
        <w:rPr>
          <w:rFonts w:ascii="Arial" w:hAnsi="Arial" w:cs="Arial"/>
          <w:sz w:val="22"/>
          <w:szCs w:val="22"/>
        </w:rPr>
        <w:t xml:space="preserve"> </w:t>
      </w:r>
    </w:p>
    <w:p w:rsidR="000C3925" w:rsidRDefault="000C3925" w:rsidP="002F2696">
      <w:pPr>
        <w:pStyle w:val="ListParagraph"/>
        <w:ind w:left="0"/>
        <w:rPr>
          <w:rFonts w:ascii="Arial" w:hAnsi="Arial" w:cs="Arial"/>
          <w:sz w:val="22"/>
          <w:szCs w:val="22"/>
        </w:rPr>
      </w:pPr>
    </w:p>
    <w:p w:rsidR="007C3CD7" w:rsidRDefault="007C3CD7" w:rsidP="008B00E5">
      <w:pPr>
        <w:pStyle w:val="ListParagraph"/>
        <w:ind w:left="0"/>
        <w:jc w:val="both"/>
        <w:rPr>
          <w:rFonts w:ascii="Arial" w:hAnsi="Arial" w:cs="Arial"/>
          <w:sz w:val="22"/>
          <w:szCs w:val="22"/>
        </w:rPr>
      </w:pPr>
      <w:r>
        <w:rPr>
          <w:rFonts w:ascii="Arial" w:hAnsi="Arial" w:cs="Arial"/>
          <w:sz w:val="22"/>
          <w:szCs w:val="22"/>
        </w:rPr>
        <w:t xml:space="preserve">There was a report released recently which suggests that, in data poor situations with high uncertainty and poor stock condition, catch should be reduced by about 50%. There are </w:t>
      </w:r>
      <w:r w:rsidR="0010727A">
        <w:rPr>
          <w:rFonts w:ascii="Arial" w:hAnsi="Arial" w:cs="Arial"/>
          <w:sz w:val="22"/>
          <w:szCs w:val="22"/>
        </w:rPr>
        <w:t xml:space="preserve">several </w:t>
      </w:r>
      <w:r>
        <w:rPr>
          <w:rFonts w:ascii="Arial" w:hAnsi="Arial" w:cs="Arial"/>
          <w:sz w:val="22"/>
          <w:szCs w:val="22"/>
        </w:rPr>
        <w:t xml:space="preserve">indicators that the yellowtail stock is in poor condition. Past catch of yellowtail has been about 1,200 </w:t>
      </w:r>
      <w:proofErr w:type="spellStart"/>
      <w:r>
        <w:rPr>
          <w:rFonts w:ascii="Arial" w:hAnsi="Arial" w:cs="Arial"/>
          <w:sz w:val="22"/>
          <w:szCs w:val="22"/>
        </w:rPr>
        <w:t>mt</w:t>
      </w:r>
      <w:proofErr w:type="spellEnd"/>
      <w:r>
        <w:rPr>
          <w:rFonts w:ascii="Arial" w:hAnsi="Arial" w:cs="Arial"/>
          <w:sz w:val="22"/>
          <w:szCs w:val="22"/>
        </w:rPr>
        <w:t xml:space="preserve">, so this would suggest a reduced catch of 600 </w:t>
      </w:r>
      <w:proofErr w:type="spellStart"/>
      <w:r>
        <w:rPr>
          <w:rFonts w:ascii="Arial" w:hAnsi="Arial" w:cs="Arial"/>
          <w:sz w:val="22"/>
          <w:szCs w:val="22"/>
        </w:rPr>
        <w:t>mt</w:t>
      </w:r>
      <w:proofErr w:type="spellEnd"/>
      <w:r>
        <w:rPr>
          <w:rFonts w:ascii="Arial" w:hAnsi="Arial" w:cs="Arial"/>
          <w:sz w:val="22"/>
          <w:szCs w:val="22"/>
        </w:rPr>
        <w:t xml:space="preserve"> (or some alternative proportion of average catch from some agreed to timeframe). This report was based on expert judgment. Details of the report and its recommendations would have to be clarified for TRAC to use this as a basis for advice. It was suggested that, given uncertainties, catch should not be reduced so dramatically in a single year</w:t>
      </w:r>
      <w:r w:rsidR="0011507D">
        <w:rPr>
          <w:rFonts w:ascii="Arial" w:hAnsi="Arial" w:cs="Arial"/>
          <w:sz w:val="22"/>
          <w:szCs w:val="22"/>
        </w:rPr>
        <w:t>, but this causes problems in the US where legislation required ending overfishing immediately</w:t>
      </w:r>
      <w:r>
        <w:rPr>
          <w:rFonts w:ascii="Arial" w:hAnsi="Arial" w:cs="Arial"/>
          <w:sz w:val="22"/>
          <w:szCs w:val="22"/>
        </w:rPr>
        <w:t xml:space="preserve">. </w:t>
      </w:r>
    </w:p>
    <w:p w:rsidR="007C3CD7" w:rsidRDefault="007C3CD7" w:rsidP="008B00E5">
      <w:pPr>
        <w:pStyle w:val="ListParagraph"/>
        <w:ind w:left="0"/>
        <w:jc w:val="both"/>
        <w:rPr>
          <w:rFonts w:ascii="Arial" w:hAnsi="Arial" w:cs="Arial"/>
          <w:sz w:val="22"/>
          <w:szCs w:val="22"/>
        </w:rPr>
      </w:pPr>
    </w:p>
    <w:p w:rsidR="00E131E7" w:rsidRDefault="00E131E7" w:rsidP="008B00E5">
      <w:pPr>
        <w:pStyle w:val="ListParagraph"/>
        <w:ind w:left="0"/>
        <w:jc w:val="both"/>
        <w:rPr>
          <w:rFonts w:ascii="Arial" w:hAnsi="Arial" w:cs="Arial"/>
          <w:sz w:val="22"/>
          <w:szCs w:val="22"/>
        </w:rPr>
      </w:pPr>
      <w:r>
        <w:rPr>
          <w:rFonts w:ascii="Arial" w:hAnsi="Arial" w:cs="Arial"/>
          <w:sz w:val="22"/>
          <w:szCs w:val="22"/>
        </w:rPr>
        <w:t>It was agreed that the whole sensitivity table (Table 22</w:t>
      </w:r>
      <w:r w:rsidR="0011507D">
        <w:rPr>
          <w:rFonts w:ascii="Arial" w:hAnsi="Arial" w:cs="Arial"/>
          <w:sz w:val="22"/>
          <w:szCs w:val="22"/>
        </w:rPr>
        <w:t xml:space="preserve"> in working paper</w:t>
      </w:r>
      <w:r>
        <w:rPr>
          <w:rFonts w:ascii="Arial" w:hAnsi="Arial" w:cs="Arial"/>
          <w:sz w:val="22"/>
          <w:szCs w:val="22"/>
        </w:rPr>
        <w:t>) would be presented</w:t>
      </w:r>
      <w:r w:rsidR="0010727A">
        <w:rPr>
          <w:rFonts w:ascii="Arial" w:hAnsi="Arial" w:cs="Arial"/>
          <w:sz w:val="22"/>
          <w:szCs w:val="22"/>
        </w:rPr>
        <w:t xml:space="preserve"> in the TSR</w:t>
      </w:r>
      <w:r>
        <w:rPr>
          <w:rFonts w:ascii="Arial" w:hAnsi="Arial" w:cs="Arial"/>
          <w:sz w:val="22"/>
          <w:szCs w:val="22"/>
        </w:rPr>
        <w:t xml:space="preserve">, along with the starting biomass and F. These help to describe the uncertainty in the model results.  </w:t>
      </w:r>
    </w:p>
    <w:p w:rsidR="00E131E7" w:rsidRDefault="00E131E7" w:rsidP="002F2696">
      <w:pPr>
        <w:pStyle w:val="ListParagraph"/>
        <w:ind w:left="0"/>
        <w:rPr>
          <w:rFonts w:ascii="Arial" w:hAnsi="Arial" w:cs="Arial"/>
          <w:sz w:val="22"/>
          <w:szCs w:val="22"/>
        </w:rPr>
      </w:pPr>
    </w:p>
    <w:p w:rsidR="001D42F5" w:rsidRDefault="001D42F5" w:rsidP="007143D1">
      <w:pPr>
        <w:rPr>
          <w:rFonts w:ascii="Arial" w:hAnsi="Arial" w:cs="Arial"/>
          <w:sz w:val="22"/>
          <w:szCs w:val="22"/>
        </w:rPr>
      </w:pPr>
    </w:p>
    <w:p w:rsidR="00E57F39" w:rsidRPr="00CD1EB1" w:rsidRDefault="00DA3D21" w:rsidP="000B2492">
      <w:pPr>
        <w:pStyle w:val="Heading1"/>
        <w:rPr>
          <w:rFonts w:ascii="Arial" w:hAnsi="Arial" w:cs="Arial"/>
          <w:sz w:val="22"/>
          <w:szCs w:val="22"/>
        </w:rPr>
      </w:pPr>
      <w:bookmarkStart w:id="48" w:name="_Toc335647686"/>
      <w:r w:rsidRPr="00DA3D21">
        <w:rPr>
          <w:rFonts w:ascii="Arial" w:hAnsi="Arial" w:cs="Arial"/>
          <w:sz w:val="22"/>
          <w:szCs w:val="22"/>
        </w:rPr>
        <w:t>OTHER BUSINESS</w:t>
      </w:r>
      <w:bookmarkEnd w:id="48"/>
    </w:p>
    <w:p w:rsidR="000B2492" w:rsidRPr="00CD1EB1" w:rsidRDefault="000B2492" w:rsidP="000B2492">
      <w:pPr>
        <w:rPr>
          <w:rFonts w:ascii="Arial" w:hAnsi="Arial" w:cs="Arial"/>
          <w:b/>
          <w:sz w:val="22"/>
          <w:szCs w:val="22"/>
        </w:rPr>
      </w:pPr>
    </w:p>
    <w:p w:rsidR="00E131E7" w:rsidRDefault="00DA3D21" w:rsidP="008B00E5">
      <w:pPr>
        <w:jc w:val="both"/>
        <w:rPr>
          <w:rFonts w:ascii="Arial" w:hAnsi="Arial" w:cs="Arial"/>
          <w:bCs/>
          <w:sz w:val="22"/>
          <w:szCs w:val="22"/>
        </w:rPr>
      </w:pPr>
      <w:r w:rsidRPr="00DA3D21">
        <w:rPr>
          <w:rFonts w:ascii="Arial" w:hAnsi="Arial" w:cs="Arial"/>
          <w:bCs/>
          <w:sz w:val="22"/>
          <w:szCs w:val="22"/>
        </w:rPr>
        <w:t>Ther</w:t>
      </w:r>
      <w:r w:rsidR="00E131E7">
        <w:rPr>
          <w:rFonts w:ascii="Arial" w:hAnsi="Arial" w:cs="Arial"/>
          <w:bCs/>
          <w:sz w:val="22"/>
          <w:szCs w:val="22"/>
        </w:rPr>
        <w:t xml:space="preserve">e was some discussion about working paper security versus transparency. The US process allows for full access of the public to working papers before meetings. There is some confusion of US industry participants about the TRAC guidelines for working papers. It was agreed that issues of working paper access would </w:t>
      </w:r>
      <w:r w:rsidR="00BF44B8">
        <w:rPr>
          <w:rFonts w:ascii="Arial" w:hAnsi="Arial" w:cs="Arial"/>
          <w:bCs/>
          <w:sz w:val="22"/>
          <w:szCs w:val="22"/>
        </w:rPr>
        <w:t>be</w:t>
      </w:r>
      <w:r w:rsidR="00E131E7">
        <w:rPr>
          <w:rFonts w:ascii="Arial" w:hAnsi="Arial" w:cs="Arial"/>
          <w:bCs/>
          <w:sz w:val="22"/>
          <w:szCs w:val="22"/>
        </w:rPr>
        <w:t xml:space="preserve"> resolved</w:t>
      </w:r>
      <w:r w:rsidR="0011507D">
        <w:rPr>
          <w:rFonts w:ascii="Arial" w:hAnsi="Arial" w:cs="Arial"/>
          <w:bCs/>
          <w:sz w:val="22"/>
          <w:szCs w:val="22"/>
        </w:rPr>
        <w:t xml:space="preserve"> by the TRAC co-chairs</w:t>
      </w:r>
      <w:r w:rsidR="00E131E7">
        <w:rPr>
          <w:rFonts w:ascii="Arial" w:hAnsi="Arial" w:cs="Arial"/>
          <w:bCs/>
          <w:sz w:val="22"/>
          <w:szCs w:val="22"/>
        </w:rPr>
        <w:t xml:space="preserve">, before the next TRAC meeting. </w:t>
      </w:r>
    </w:p>
    <w:p w:rsidR="00E131E7" w:rsidRDefault="00E131E7" w:rsidP="008B00E5">
      <w:pPr>
        <w:jc w:val="both"/>
        <w:rPr>
          <w:rFonts w:ascii="Arial" w:hAnsi="Arial" w:cs="Arial"/>
          <w:bCs/>
          <w:sz w:val="22"/>
          <w:szCs w:val="22"/>
        </w:rPr>
      </w:pPr>
    </w:p>
    <w:p w:rsidR="001D42F5" w:rsidRPr="00E131E7" w:rsidRDefault="00E131E7" w:rsidP="008B00E5">
      <w:pPr>
        <w:jc w:val="both"/>
        <w:rPr>
          <w:rFonts w:ascii="Arial" w:hAnsi="Arial" w:cs="Arial"/>
          <w:bCs/>
          <w:sz w:val="22"/>
          <w:szCs w:val="22"/>
        </w:rPr>
      </w:pPr>
      <w:r>
        <w:rPr>
          <w:rFonts w:ascii="Arial" w:hAnsi="Arial" w:cs="Arial"/>
          <w:bCs/>
          <w:sz w:val="22"/>
          <w:szCs w:val="22"/>
        </w:rPr>
        <w:t xml:space="preserve">There was also some discussion about the speed of the document approval and publication process after the TRAC meetings. It was agreed that efforts would be made to streamline this process to increase the speed of posting.  </w:t>
      </w:r>
    </w:p>
    <w:p w:rsidR="00E57F39" w:rsidRPr="002F2696" w:rsidRDefault="00E57F39" w:rsidP="008B00E5">
      <w:pPr>
        <w:rPr>
          <w:rFonts w:ascii="Arial" w:hAnsi="Arial" w:cs="Arial"/>
          <w:b/>
          <w:bCs/>
          <w:sz w:val="22"/>
          <w:szCs w:val="22"/>
        </w:rPr>
      </w:pPr>
    </w:p>
    <w:p w:rsidR="00E57F39" w:rsidRPr="00E131E7" w:rsidRDefault="00E57F39" w:rsidP="007143D1">
      <w:pPr>
        <w:rPr>
          <w:rFonts w:ascii="Arial" w:hAnsi="Arial" w:cs="Arial"/>
          <w:sz w:val="22"/>
          <w:szCs w:val="22"/>
        </w:rPr>
      </w:pPr>
    </w:p>
    <w:p w:rsidR="001D42F5" w:rsidRPr="00CD1EB1" w:rsidRDefault="001D42F5" w:rsidP="001D42F5">
      <w:pPr>
        <w:pStyle w:val="Heading1"/>
        <w:spacing w:before="0" w:after="0"/>
        <w:rPr>
          <w:rFonts w:ascii="Arial" w:hAnsi="Arial" w:cs="Arial"/>
          <w:bCs/>
          <w:sz w:val="22"/>
          <w:szCs w:val="22"/>
        </w:rPr>
      </w:pPr>
      <w:bookmarkStart w:id="49" w:name="_Toc335647687"/>
      <w:r w:rsidRPr="00CD1EB1">
        <w:rPr>
          <w:rFonts w:ascii="Arial" w:hAnsi="Arial" w:cs="Arial"/>
          <w:bCs/>
          <w:sz w:val="22"/>
          <w:szCs w:val="22"/>
        </w:rPr>
        <w:t>RECOMMENDATIONS</w:t>
      </w:r>
      <w:bookmarkEnd w:id="49"/>
    </w:p>
    <w:p w:rsidR="007143D1" w:rsidRPr="00CD1EB1" w:rsidRDefault="007143D1" w:rsidP="007143D1">
      <w:pPr>
        <w:rPr>
          <w:rFonts w:ascii="Arial" w:hAnsi="Arial" w:cs="Arial"/>
          <w:sz w:val="22"/>
          <w:szCs w:val="22"/>
        </w:rPr>
      </w:pPr>
    </w:p>
    <w:p w:rsidR="0032010F" w:rsidRPr="00D877C5" w:rsidRDefault="0032010F" w:rsidP="00E131E7">
      <w:pPr>
        <w:pStyle w:val="ListParagraph"/>
        <w:numPr>
          <w:ilvl w:val="0"/>
          <w:numId w:val="39"/>
        </w:numPr>
        <w:ind w:left="426"/>
        <w:jc w:val="both"/>
        <w:rPr>
          <w:rFonts w:ascii="Arial" w:hAnsi="Arial" w:cs="Arial"/>
          <w:color w:val="000000"/>
          <w:sz w:val="22"/>
          <w:szCs w:val="22"/>
        </w:rPr>
      </w:pPr>
      <w:r w:rsidRPr="00D877C5">
        <w:rPr>
          <w:rFonts w:ascii="Arial" w:hAnsi="Arial" w:cs="Arial"/>
          <w:color w:val="000000"/>
          <w:sz w:val="22"/>
          <w:szCs w:val="22"/>
        </w:rPr>
        <w:t>A benchmark assessment for eastern Georges Bank cod was recommended to address the issues identified in this update</w:t>
      </w:r>
      <w:r w:rsidR="00BB6FD5" w:rsidRPr="00D877C5">
        <w:rPr>
          <w:rFonts w:ascii="Arial" w:hAnsi="Arial" w:cs="Arial"/>
          <w:color w:val="000000"/>
          <w:sz w:val="22"/>
          <w:szCs w:val="22"/>
        </w:rPr>
        <w:t xml:space="preserve"> (Appendix 6).</w:t>
      </w:r>
    </w:p>
    <w:p w:rsidR="0032010F" w:rsidRPr="00D877C5" w:rsidRDefault="0032010F" w:rsidP="00E131E7">
      <w:pPr>
        <w:pStyle w:val="ListParagraph"/>
        <w:numPr>
          <w:ilvl w:val="0"/>
          <w:numId w:val="39"/>
        </w:numPr>
        <w:ind w:left="426"/>
        <w:jc w:val="both"/>
        <w:rPr>
          <w:rFonts w:ascii="Arial" w:hAnsi="Arial" w:cs="Arial"/>
          <w:color w:val="000000"/>
          <w:sz w:val="22"/>
          <w:szCs w:val="22"/>
        </w:rPr>
      </w:pPr>
      <w:r w:rsidRPr="00D877C5">
        <w:rPr>
          <w:rFonts w:ascii="Arial" w:hAnsi="Arial" w:cs="Arial"/>
          <w:color w:val="000000"/>
          <w:sz w:val="22"/>
          <w:szCs w:val="22"/>
        </w:rPr>
        <w:t xml:space="preserve">A benchmark assessment was suggested for eastern Georges Bank haddock within the next few years given the length of time since the previous benchmark and the recent expanding age structure that includes dominant cohorts. </w:t>
      </w:r>
    </w:p>
    <w:p w:rsidR="0073478C" w:rsidRDefault="0073478C" w:rsidP="008B00E5">
      <w:pPr>
        <w:pStyle w:val="Heading1"/>
        <w:keepNext w:val="0"/>
        <w:spacing w:before="0" w:after="0"/>
        <w:jc w:val="left"/>
        <w:rPr>
          <w:rFonts w:ascii="Arial" w:hAnsi="Arial" w:cs="Arial"/>
          <w:bCs/>
          <w:sz w:val="22"/>
          <w:szCs w:val="22"/>
        </w:rPr>
      </w:pPr>
    </w:p>
    <w:p w:rsidR="008B00E5" w:rsidRPr="008B00E5" w:rsidRDefault="008B00E5" w:rsidP="008B00E5">
      <w:pPr>
        <w:rPr>
          <w:rFonts w:ascii="Arial" w:hAnsi="Arial" w:cs="Arial"/>
          <w:sz w:val="22"/>
          <w:szCs w:val="22"/>
        </w:rPr>
      </w:pPr>
    </w:p>
    <w:p w:rsidR="001647A0" w:rsidRPr="00CD1EB1" w:rsidRDefault="00A66031" w:rsidP="008B00E5">
      <w:pPr>
        <w:pStyle w:val="Heading1"/>
        <w:keepLines/>
        <w:spacing w:before="0" w:after="0"/>
        <w:rPr>
          <w:rFonts w:ascii="Arial" w:hAnsi="Arial" w:cs="Arial"/>
          <w:bCs/>
          <w:sz w:val="22"/>
          <w:szCs w:val="22"/>
        </w:rPr>
      </w:pPr>
      <w:bookmarkStart w:id="50" w:name="_Toc335647688"/>
      <w:r w:rsidRPr="00CD1EB1">
        <w:rPr>
          <w:rFonts w:ascii="Arial" w:hAnsi="Arial" w:cs="Arial"/>
          <w:bCs/>
          <w:sz w:val="22"/>
          <w:szCs w:val="22"/>
        </w:rPr>
        <w:lastRenderedPageBreak/>
        <w:t>CONCLUSIONS</w:t>
      </w:r>
      <w:bookmarkEnd w:id="50"/>
      <w:r w:rsidRPr="00CD1EB1">
        <w:rPr>
          <w:rFonts w:ascii="Arial" w:hAnsi="Arial" w:cs="Arial"/>
          <w:bCs/>
          <w:sz w:val="22"/>
          <w:szCs w:val="22"/>
        </w:rPr>
        <w:t xml:space="preserve"> </w:t>
      </w:r>
    </w:p>
    <w:p w:rsidR="00872BD2" w:rsidRPr="00CD1EB1" w:rsidRDefault="00872BD2" w:rsidP="008B00E5">
      <w:pPr>
        <w:keepNext/>
        <w:keepLines/>
        <w:jc w:val="both"/>
        <w:rPr>
          <w:rFonts w:ascii="Arial" w:hAnsi="Arial" w:cs="Arial"/>
          <w:sz w:val="22"/>
          <w:szCs w:val="22"/>
          <w:lang w:val="en-CA"/>
        </w:rPr>
      </w:pPr>
    </w:p>
    <w:p w:rsidR="00D73758" w:rsidRPr="00CD1EB1" w:rsidRDefault="0070584D" w:rsidP="008B00E5">
      <w:pPr>
        <w:keepNext/>
        <w:keepLines/>
        <w:jc w:val="both"/>
        <w:rPr>
          <w:rFonts w:ascii="Arial" w:hAnsi="Arial" w:cs="Arial"/>
          <w:sz w:val="22"/>
          <w:szCs w:val="22"/>
        </w:rPr>
      </w:pPr>
      <w:r w:rsidRPr="00CD1EB1">
        <w:rPr>
          <w:rFonts w:ascii="Arial" w:hAnsi="Arial" w:cs="Arial"/>
          <w:sz w:val="22"/>
          <w:szCs w:val="22"/>
          <w:lang w:val="en-CA"/>
        </w:rPr>
        <w:t>The chairs of the meeting thanked participants for</w:t>
      </w:r>
      <w:r w:rsidR="007143D1" w:rsidRPr="00CD1EB1">
        <w:rPr>
          <w:rFonts w:ascii="Arial" w:hAnsi="Arial" w:cs="Arial"/>
          <w:sz w:val="22"/>
          <w:szCs w:val="22"/>
          <w:lang w:val="en-CA"/>
        </w:rPr>
        <w:t xml:space="preserve"> attending </w:t>
      </w:r>
      <w:r w:rsidRPr="00CD1EB1">
        <w:rPr>
          <w:rFonts w:ascii="Arial" w:hAnsi="Arial" w:cs="Arial"/>
          <w:sz w:val="22"/>
          <w:szCs w:val="22"/>
          <w:lang w:val="en-CA"/>
        </w:rPr>
        <w:t xml:space="preserve">this year’s </w:t>
      </w:r>
      <w:smartTag w:uri="urn:schemas-microsoft-com:office:smarttags" w:element="stockticker">
        <w:r w:rsidRPr="00CD1EB1">
          <w:rPr>
            <w:rFonts w:ascii="Arial" w:hAnsi="Arial" w:cs="Arial"/>
            <w:sz w:val="22"/>
            <w:szCs w:val="22"/>
            <w:lang w:val="en-CA"/>
          </w:rPr>
          <w:t>TRAC</w:t>
        </w:r>
      </w:smartTag>
      <w:r w:rsidRPr="00CD1EB1">
        <w:rPr>
          <w:rFonts w:ascii="Arial" w:hAnsi="Arial" w:cs="Arial"/>
          <w:sz w:val="22"/>
          <w:szCs w:val="22"/>
          <w:lang w:val="en-CA"/>
        </w:rPr>
        <w:t xml:space="preserve"> assessment of</w:t>
      </w:r>
      <w:r w:rsidR="00E4024D" w:rsidRPr="00CD1EB1">
        <w:rPr>
          <w:rFonts w:ascii="Arial" w:hAnsi="Arial" w:cs="Arial"/>
          <w:sz w:val="22"/>
          <w:szCs w:val="22"/>
        </w:rPr>
        <w:t xml:space="preserve"> </w:t>
      </w:r>
      <w:r w:rsidRPr="00CD1EB1">
        <w:rPr>
          <w:rFonts w:ascii="Arial" w:hAnsi="Arial" w:cs="Arial"/>
          <w:sz w:val="22"/>
          <w:szCs w:val="22"/>
        </w:rPr>
        <w:t xml:space="preserve">Eastern Georges Bank cod, Eastern Georges Bank haddock and Georges Bank yellowtail flounder. The </w:t>
      </w:r>
      <w:smartTag w:uri="urn:schemas-microsoft-com:office:smarttags" w:element="stockticker">
        <w:r w:rsidRPr="00CD1EB1">
          <w:rPr>
            <w:rFonts w:ascii="Arial" w:hAnsi="Arial" w:cs="Arial"/>
            <w:sz w:val="22"/>
            <w:szCs w:val="22"/>
          </w:rPr>
          <w:t>TRAC</w:t>
        </w:r>
      </w:smartTag>
      <w:r w:rsidRPr="00CD1EB1">
        <w:rPr>
          <w:rFonts w:ascii="Arial" w:hAnsi="Arial" w:cs="Arial"/>
          <w:sz w:val="22"/>
          <w:szCs w:val="22"/>
        </w:rPr>
        <w:t xml:space="preserve"> </w:t>
      </w:r>
      <w:r w:rsidR="0010750B" w:rsidRPr="00CD1EB1">
        <w:rPr>
          <w:rFonts w:ascii="Arial" w:hAnsi="Arial" w:cs="Arial"/>
          <w:sz w:val="22"/>
          <w:szCs w:val="22"/>
        </w:rPr>
        <w:t>s</w:t>
      </w:r>
      <w:r w:rsidRPr="00CD1EB1">
        <w:rPr>
          <w:rFonts w:ascii="Arial" w:hAnsi="Arial" w:cs="Arial"/>
          <w:sz w:val="22"/>
          <w:szCs w:val="22"/>
        </w:rPr>
        <w:t xml:space="preserve">tatus </w:t>
      </w:r>
      <w:r w:rsidR="0010750B" w:rsidRPr="00CD1EB1">
        <w:rPr>
          <w:rFonts w:ascii="Arial" w:hAnsi="Arial" w:cs="Arial"/>
          <w:sz w:val="22"/>
          <w:szCs w:val="22"/>
        </w:rPr>
        <w:t>r</w:t>
      </w:r>
      <w:r w:rsidRPr="00CD1EB1">
        <w:rPr>
          <w:rFonts w:ascii="Arial" w:hAnsi="Arial" w:cs="Arial"/>
          <w:sz w:val="22"/>
          <w:szCs w:val="22"/>
        </w:rPr>
        <w:t>eports for each of these species would be finalized in the coming weeks</w:t>
      </w:r>
      <w:r w:rsidR="00F050AB" w:rsidRPr="00CD1EB1">
        <w:rPr>
          <w:rFonts w:ascii="Arial" w:hAnsi="Arial" w:cs="Arial"/>
          <w:sz w:val="22"/>
          <w:szCs w:val="22"/>
        </w:rPr>
        <w:t>,</w:t>
      </w:r>
      <w:r w:rsidRPr="00CD1EB1">
        <w:rPr>
          <w:rFonts w:ascii="Arial" w:hAnsi="Arial" w:cs="Arial"/>
          <w:sz w:val="22"/>
          <w:szCs w:val="22"/>
        </w:rPr>
        <w:t xml:space="preserve"> based on the discussion of the meeting, and they would be made available to participants </w:t>
      </w:r>
      <w:r w:rsidR="00F050AB" w:rsidRPr="00CD1EB1">
        <w:rPr>
          <w:rFonts w:ascii="Arial" w:hAnsi="Arial" w:cs="Arial"/>
          <w:sz w:val="22"/>
          <w:szCs w:val="22"/>
        </w:rPr>
        <w:t xml:space="preserve">in French and English on </w:t>
      </w:r>
      <w:r w:rsidRPr="00CD1EB1">
        <w:rPr>
          <w:rFonts w:ascii="Arial" w:hAnsi="Arial" w:cs="Arial"/>
          <w:sz w:val="22"/>
          <w:szCs w:val="22"/>
        </w:rPr>
        <w:t xml:space="preserve">the </w:t>
      </w:r>
      <w:smartTag w:uri="urn:schemas-microsoft-com:office:smarttags" w:element="stockticker">
        <w:r w:rsidRPr="00CD1EB1">
          <w:rPr>
            <w:rFonts w:ascii="Arial" w:hAnsi="Arial" w:cs="Arial"/>
            <w:sz w:val="22"/>
            <w:szCs w:val="22"/>
          </w:rPr>
          <w:t>TRAC</w:t>
        </w:r>
      </w:smartTag>
      <w:r w:rsidRPr="00CD1EB1">
        <w:rPr>
          <w:rFonts w:ascii="Arial" w:hAnsi="Arial" w:cs="Arial"/>
          <w:sz w:val="22"/>
          <w:szCs w:val="22"/>
        </w:rPr>
        <w:t xml:space="preserve"> website.</w:t>
      </w:r>
      <w:r w:rsidR="00F050AB" w:rsidRPr="00CD1EB1">
        <w:rPr>
          <w:rFonts w:ascii="Arial" w:hAnsi="Arial" w:cs="Arial"/>
          <w:sz w:val="22"/>
          <w:szCs w:val="22"/>
        </w:rPr>
        <w:t xml:space="preserve"> The </w:t>
      </w:r>
      <w:smartTag w:uri="urn:schemas-microsoft-com:office:smarttags" w:element="stockticker">
        <w:r w:rsidR="00F050AB" w:rsidRPr="00CD1EB1">
          <w:rPr>
            <w:rFonts w:ascii="Arial" w:hAnsi="Arial" w:cs="Arial"/>
            <w:sz w:val="22"/>
            <w:szCs w:val="22"/>
          </w:rPr>
          <w:t>TRAC</w:t>
        </w:r>
      </w:smartTag>
      <w:r w:rsidR="00F050AB" w:rsidRPr="00CD1EB1">
        <w:rPr>
          <w:rFonts w:ascii="Arial" w:hAnsi="Arial" w:cs="Arial"/>
          <w:sz w:val="22"/>
          <w:szCs w:val="22"/>
        </w:rPr>
        <w:t xml:space="preserve"> </w:t>
      </w:r>
      <w:r w:rsidR="0010750B" w:rsidRPr="00CD1EB1">
        <w:rPr>
          <w:rFonts w:ascii="Arial" w:hAnsi="Arial" w:cs="Arial"/>
          <w:sz w:val="22"/>
          <w:szCs w:val="22"/>
        </w:rPr>
        <w:t>s</w:t>
      </w:r>
      <w:r w:rsidR="00F050AB" w:rsidRPr="00CD1EB1">
        <w:rPr>
          <w:rFonts w:ascii="Arial" w:hAnsi="Arial" w:cs="Arial"/>
          <w:sz w:val="22"/>
          <w:szCs w:val="22"/>
        </w:rPr>
        <w:t xml:space="preserve">tatus </w:t>
      </w:r>
      <w:r w:rsidR="0010750B" w:rsidRPr="00CD1EB1">
        <w:rPr>
          <w:rFonts w:ascii="Arial" w:hAnsi="Arial" w:cs="Arial"/>
          <w:sz w:val="22"/>
          <w:szCs w:val="22"/>
        </w:rPr>
        <w:t>r</w:t>
      </w:r>
      <w:r w:rsidR="00F050AB" w:rsidRPr="00CD1EB1">
        <w:rPr>
          <w:rFonts w:ascii="Arial" w:hAnsi="Arial" w:cs="Arial"/>
          <w:sz w:val="22"/>
          <w:szCs w:val="22"/>
        </w:rPr>
        <w:t>eports would be presented</w:t>
      </w:r>
      <w:r w:rsidR="0010750B" w:rsidRPr="00CD1EB1">
        <w:rPr>
          <w:rFonts w:ascii="Arial" w:hAnsi="Arial" w:cs="Arial"/>
          <w:sz w:val="22"/>
          <w:szCs w:val="22"/>
        </w:rPr>
        <w:t xml:space="preserve"> in the autumn</w:t>
      </w:r>
      <w:r w:rsidR="00F050AB" w:rsidRPr="00CD1EB1">
        <w:rPr>
          <w:rFonts w:ascii="Arial" w:hAnsi="Arial" w:cs="Arial"/>
          <w:sz w:val="22"/>
          <w:szCs w:val="22"/>
        </w:rPr>
        <w:t xml:space="preserve"> to the </w:t>
      </w:r>
      <w:proofErr w:type="spellStart"/>
      <w:r w:rsidR="00F050AB" w:rsidRPr="00CD1EB1">
        <w:rPr>
          <w:rFonts w:ascii="Arial" w:hAnsi="Arial" w:cs="Arial"/>
          <w:sz w:val="22"/>
          <w:szCs w:val="22"/>
        </w:rPr>
        <w:t>Transboundary</w:t>
      </w:r>
      <w:proofErr w:type="spellEnd"/>
      <w:r w:rsidR="00F050AB" w:rsidRPr="00CD1EB1">
        <w:rPr>
          <w:rFonts w:ascii="Arial" w:hAnsi="Arial" w:cs="Arial"/>
          <w:sz w:val="22"/>
          <w:szCs w:val="22"/>
        </w:rPr>
        <w:t xml:space="preserve"> Management Guidance Committee. </w:t>
      </w:r>
      <w:r w:rsidR="007143D1" w:rsidRPr="00CD1EB1">
        <w:rPr>
          <w:rFonts w:ascii="Arial" w:hAnsi="Arial" w:cs="Arial"/>
          <w:sz w:val="22"/>
          <w:szCs w:val="22"/>
        </w:rPr>
        <w:t>W</w:t>
      </w:r>
      <w:r w:rsidR="00F050AB" w:rsidRPr="00CD1EB1">
        <w:rPr>
          <w:rFonts w:ascii="Arial" w:hAnsi="Arial" w:cs="Arial"/>
          <w:sz w:val="22"/>
          <w:szCs w:val="22"/>
        </w:rPr>
        <w:t xml:space="preserve">orking papers </w:t>
      </w:r>
      <w:r w:rsidR="00FF1700" w:rsidRPr="00CD1EB1">
        <w:rPr>
          <w:rFonts w:ascii="Arial" w:hAnsi="Arial" w:cs="Arial"/>
          <w:sz w:val="22"/>
          <w:szCs w:val="22"/>
        </w:rPr>
        <w:t xml:space="preserve">were expected to </w:t>
      </w:r>
      <w:r w:rsidR="00F050AB" w:rsidRPr="00CD1EB1">
        <w:rPr>
          <w:rFonts w:ascii="Arial" w:hAnsi="Arial" w:cs="Arial"/>
          <w:sz w:val="22"/>
          <w:szCs w:val="22"/>
        </w:rPr>
        <w:t xml:space="preserve">be modified as recommended by </w:t>
      </w:r>
      <w:r w:rsidR="00FF1700" w:rsidRPr="00CD1EB1">
        <w:rPr>
          <w:rFonts w:ascii="Arial" w:hAnsi="Arial" w:cs="Arial"/>
          <w:sz w:val="22"/>
          <w:szCs w:val="22"/>
        </w:rPr>
        <w:t xml:space="preserve">this </w:t>
      </w:r>
      <w:r w:rsidR="00F050AB" w:rsidRPr="00CD1EB1">
        <w:rPr>
          <w:rFonts w:ascii="Arial" w:hAnsi="Arial" w:cs="Arial"/>
          <w:sz w:val="22"/>
          <w:szCs w:val="22"/>
        </w:rPr>
        <w:t>meeting</w:t>
      </w:r>
      <w:r w:rsidR="00FF1700" w:rsidRPr="00CD1EB1">
        <w:rPr>
          <w:rFonts w:ascii="Arial" w:hAnsi="Arial" w:cs="Arial"/>
          <w:sz w:val="22"/>
          <w:szCs w:val="22"/>
        </w:rPr>
        <w:t>,</w:t>
      </w:r>
      <w:r w:rsidR="00F050AB" w:rsidRPr="00CD1EB1">
        <w:rPr>
          <w:rFonts w:ascii="Arial" w:hAnsi="Arial" w:cs="Arial"/>
          <w:sz w:val="22"/>
          <w:szCs w:val="22"/>
        </w:rPr>
        <w:t xml:space="preserve"> and published as </w:t>
      </w:r>
      <w:smartTag w:uri="urn:schemas-microsoft-com:office:smarttags" w:element="stockticker">
        <w:r w:rsidR="00F050AB" w:rsidRPr="00CD1EB1">
          <w:rPr>
            <w:rFonts w:ascii="Arial" w:hAnsi="Arial" w:cs="Arial"/>
            <w:sz w:val="22"/>
            <w:szCs w:val="22"/>
          </w:rPr>
          <w:t>TRAC</w:t>
        </w:r>
      </w:smartTag>
      <w:r w:rsidR="00F050AB" w:rsidRPr="00CD1EB1">
        <w:rPr>
          <w:rFonts w:ascii="Arial" w:hAnsi="Arial" w:cs="Arial"/>
          <w:sz w:val="22"/>
          <w:szCs w:val="22"/>
        </w:rPr>
        <w:t xml:space="preserve"> Reference Documents</w:t>
      </w:r>
      <w:r w:rsidR="00FF1700" w:rsidRPr="00CD1EB1">
        <w:rPr>
          <w:rFonts w:ascii="Arial" w:hAnsi="Arial" w:cs="Arial"/>
          <w:sz w:val="22"/>
          <w:szCs w:val="22"/>
        </w:rPr>
        <w:t xml:space="preserve"> in the coming months</w:t>
      </w:r>
      <w:r w:rsidR="007143D1" w:rsidRPr="00CD1EB1">
        <w:rPr>
          <w:rFonts w:ascii="Arial" w:hAnsi="Arial" w:cs="Arial"/>
          <w:sz w:val="22"/>
          <w:szCs w:val="22"/>
        </w:rPr>
        <w:t>.</w:t>
      </w:r>
    </w:p>
    <w:p w:rsidR="00D73758" w:rsidRPr="00CD1EB1" w:rsidRDefault="00D73758" w:rsidP="00D73758">
      <w:pPr>
        <w:jc w:val="both"/>
        <w:rPr>
          <w:rFonts w:ascii="Arial" w:hAnsi="Arial" w:cs="Arial"/>
          <w:sz w:val="22"/>
          <w:szCs w:val="22"/>
        </w:rPr>
      </w:pPr>
    </w:p>
    <w:p w:rsidR="00D73758" w:rsidRPr="00CD1EB1" w:rsidRDefault="00D73758" w:rsidP="00D73758">
      <w:pPr>
        <w:jc w:val="both"/>
        <w:rPr>
          <w:rFonts w:ascii="Arial" w:hAnsi="Arial" w:cs="Arial"/>
          <w:sz w:val="22"/>
          <w:szCs w:val="22"/>
        </w:rPr>
      </w:pPr>
    </w:p>
    <w:p w:rsidR="00D73758" w:rsidRPr="00CD1EB1" w:rsidRDefault="00DA3D21" w:rsidP="00D73758">
      <w:pPr>
        <w:pStyle w:val="Heading1"/>
        <w:rPr>
          <w:rFonts w:ascii="Arial" w:hAnsi="Arial" w:cs="Arial"/>
          <w:sz w:val="22"/>
          <w:szCs w:val="22"/>
        </w:rPr>
      </w:pPr>
      <w:bookmarkStart w:id="51" w:name="_Toc335647689"/>
      <w:r w:rsidRPr="00DA3D21">
        <w:rPr>
          <w:rFonts w:ascii="Arial" w:hAnsi="Arial" w:cs="Arial"/>
          <w:sz w:val="22"/>
          <w:szCs w:val="22"/>
        </w:rPr>
        <w:t>REFERENCES</w:t>
      </w:r>
      <w:bookmarkEnd w:id="51"/>
    </w:p>
    <w:p w:rsidR="003C0567" w:rsidRPr="00C3402A" w:rsidRDefault="003C0567" w:rsidP="0056775E">
      <w:pPr>
        <w:rPr>
          <w:rFonts w:ascii="Arial" w:hAnsi="Arial" w:cs="Arial"/>
          <w:sz w:val="22"/>
          <w:szCs w:val="22"/>
        </w:rPr>
      </w:pPr>
    </w:p>
    <w:p w:rsidR="009B00DC" w:rsidRPr="00684BD2" w:rsidRDefault="00B722FA" w:rsidP="008B00E5">
      <w:pPr>
        <w:ind w:left="720" w:hanging="720"/>
        <w:jc w:val="both"/>
        <w:rPr>
          <w:rFonts w:ascii="Arial" w:hAnsi="Arial"/>
          <w:sz w:val="22"/>
          <w:lang w:val="fr-CA"/>
        </w:rPr>
      </w:pPr>
      <w:r w:rsidRPr="00D878D2">
        <w:rPr>
          <w:rFonts w:ascii="Arial" w:hAnsi="Arial" w:cs="Arial"/>
          <w:sz w:val="22"/>
          <w:szCs w:val="22"/>
        </w:rPr>
        <w:t>Gunderson, D.R.</w:t>
      </w:r>
      <w:r w:rsidR="001352A4">
        <w:rPr>
          <w:rFonts w:ascii="Arial" w:hAnsi="Arial" w:cs="Arial"/>
          <w:sz w:val="22"/>
          <w:szCs w:val="22"/>
        </w:rPr>
        <w:t>,</w:t>
      </w:r>
      <w:r w:rsidRPr="00D878D2">
        <w:rPr>
          <w:rFonts w:ascii="Arial" w:hAnsi="Arial" w:cs="Arial"/>
          <w:sz w:val="22"/>
          <w:szCs w:val="22"/>
        </w:rPr>
        <w:t xml:space="preserve"> and </w:t>
      </w:r>
      <w:r w:rsidR="001352A4">
        <w:rPr>
          <w:rFonts w:ascii="Arial" w:hAnsi="Arial" w:cs="Arial"/>
          <w:sz w:val="22"/>
          <w:szCs w:val="22"/>
        </w:rPr>
        <w:t xml:space="preserve">P.H. </w:t>
      </w:r>
      <w:bookmarkStart w:id="52" w:name="_GoBack"/>
      <w:bookmarkEnd w:id="52"/>
      <w:proofErr w:type="spellStart"/>
      <w:r w:rsidRPr="00D878D2">
        <w:rPr>
          <w:rFonts w:ascii="Arial" w:hAnsi="Arial" w:cs="Arial"/>
          <w:sz w:val="22"/>
          <w:szCs w:val="22"/>
        </w:rPr>
        <w:t>Dygert</w:t>
      </w:r>
      <w:proofErr w:type="spellEnd"/>
      <w:r w:rsidRPr="00D878D2">
        <w:rPr>
          <w:rFonts w:ascii="Arial" w:hAnsi="Arial" w:cs="Arial"/>
          <w:sz w:val="22"/>
          <w:szCs w:val="22"/>
        </w:rPr>
        <w:t xml:space="preserve">. 1988. Reproductive effort as a predictor of natural mortality rate. </w:t>
      </w:r>
      <w:r w:rsidRPr="00684BD2">
        <w:rPr>
          <w:rFonts w:ascii="Arial" w:hAnsi="Arial"/>
          <w:sz w:val="22"/>
          <w:lang w:val="fr-CA"/>
        </w:rPr>
        <w:t>Conseil international pour l'exploration de la mer, 44: 200-209.</w:t>
      </w:r>
    </w:p>
    <w:p w:rsidR="009B00DC" w:rsidRPr="00684BD2" w:rsidRDefault="009B00DC" w:rsidP="008B00E5">
      <w:pPr>
        <w:ind w:left="720" w:hanging="720"/>
        <w:jc w:val="both"/>
        <w:rPr>
          <w:rFonts w:ascii="Arial" w:hAnsi="Arial"/>
          <w:sz w:val="22"/>
          <w:lang w:val="fr-CA"/>
        </w:rPr>
      </w:pPr>
    </w:p>
    <w:p w:rsidR="009B00DC" w:rsidRPr="00D878D2" w:rsidRDefault="00B722FA" w:rsidP="008B00E5">
      <w:pPr>
        <w:ind w:left="720" w:hanging="720"/>
        <w:jc w:val="both"/>
        <w:rPr>
          <w:rFonts w:ascii="Arial" w:hAnsi="Arial" w:cs="Arial"/>
          <w:sz w:val="22"/>
          <w:szCs w:val="22"/>
        </w:rPr>
      </w:pPr>
      <w:proofErr w:type="spellStart"/>
      <w:r w:rsidRPr="00684BD2">
        <w:rPr>
          <w:rFonts w:ascii="Arial" w:hAnsi="Arial"/>
          <w:sz w:val="22"/>
          <w:lang w:val="fr-CA"/>
        </w:rPr>
        <w:t>Gunderson</w:t>
      </w:r>
      <w:proofErr w:type="spellEnd"/>
      <w:r w:rsidRPr="00684BD2">
        <w:rPr>
          <w:rFonts w:ascii="Arial" w:hAnsi="Arial"/>
          <w:sz w:val="22"/>
          <w:lang w:val="fr-CA"/>
        </w:rPr>
        <w:t xml:space="preserve">, D.R. 1980. </w:t>
      </w:r>
      <w:r w:rsidRPr="00D878D2">
        <w:rPr>
          <w:rFonts w:ascii="Arial" w:hAnsi="Arial" w:cs="Arial"/>
          <w:sz w:val="22"/>
          <w:szCs w:val="22"/>
        </w:rPr>
        <w:t>Using r-K selection theory to predict natural mortality. Canadian Journal of Fisheries and Aquatic Science, 37: 2266-2271.</w:t>
      </w:r>
    </w:p>
    <w:p w:rsidR="009B00DC" w:rsidRPr="00D878D2" w:rsidRDefault="009B00DC" w:rsidP="008B00E5">
      <w:pPr>
        <w:ind w:left="720" w:hanging="720"/>
        <w:jc w:val="both"/>
        <w:rPr>
          <w:rFonts w:ascii="Arial" w:hAnsi="Arial" w:cs="Arial"/>
          <w:sz w:val="22"/>
          <w:szCs w:val="22"/>
        </w:rPr>
      </w:pPr>
    </w:p>
    <w:p w:rsidR="009B00DC" w:rsidRPr="00D878D2" w:rsidRDefault="00B722FA" w:rsidP="008B00E5">
      <w:pPr>
        <w:ind w:left="720" w:hanging="720"/>
        <w:jc w:val="both"/>
        <w:rPr>
          <w:rFonts w:ascii="Arial" w:hAnsi="Arial" w:cs="Arial"/>
          <w:sz w:val="22"/>
          <w:szCs w:val="22"/>
        </w:rPr>
      </w:pPr>
      <w:r w:rsidRPr="00D878D2">
        <w:rPr>
          <w:rFonts w:ascii="Arial" w:hAnsi="Arial" w:cs="Arial"/>
          <w:sz w:val="22"/>
          <w:szCs w:val="22"/>
        </w:rPr>
        <w:t>Gunderson, D.R. 1997. Trade-off between reproductive effort and adult survival in oviparous and viviparous fishes. Canadian Journal of Fisheries and Aquatic Science, 54: 990-998.</w:t>
      </w:r>
    </w:p>
    <w:p w:rsidR="009B00DC" w:rsidRPr="00D878D2" w:rsidRDefault="009B00DC" w:rsidP="008B00E5">
      <w:pPr>
        <w:ind w:left="720" w:hanging="720"/>
        <w:jc w:val="both"/>
        <w:rPr>
          <w:rFonts w:ascii="Arial" w:hAnsi="Arial" w:cs="Arial"/>
          <w:sz w:val="22"/>
          <w:szCs w:val="22"/>
        </w:rPr>
      </w:pPr>
    </w:p>
    <w:p w:rsidR="009B00DC" w:rsidRPr="00D878D2" w:rsidRDefault="00B722FA" w:rsidP="008B00E5">
      <w:pPr>
        <w:ind w:left="720" w:hanging="720"/>
        <w:jc w:val="both"/>
        <w:rPr>
          <w:rFonts w:ascii="Arial" w:hAnsi="Arial" w:cs="Arial"/>
          <w:sz w:val="22"/>
          <w:szCs w:val="22"/>
        </w:rPr>
      </w:pPr>
      <w:r w:rsidRPr="00D878D2">
        <w:rPr>
          <w:rFonts w:ascii="Arial" w:hAnsi="Arial" w:cs="Arial"/>
          <w:sz w:val="22"/>
          <w:szCs w:val="22"/>
        </w:rPr>
        <w:t>Lux, F.E. 1969. Length-weight relationships of six New England flatfishes.</w:t>
      </w:r>
      <w:r w:rsidR="00D877C5">
        <w:rPr>
          <w:rFonts w:ascii="Arial" w:hAnsi="Arial" w:cs="Arial"/>
          <w:sz w:val="22"/>
          <w:szCs w:val="22"/>
        </w:rPr>
        <w:t xml:space="preserve"> </w:t>
      </w:r>
      <w:r w:rsidRPr="00D878D2">
        <w:rPr>
          <w:rFonts w:ascii="Arial" w:hAnsi="Arial" w:cs="Arial"/>
          <w:sz w:val="22"/>
          <w:szCs w:val="22"/>
        </w:rPr>
        <w:t>Transactions of the American Fisheries Society, 98(4): 617-621.</w:t>
      </w:r>
    </w:p>
    <w:p w:rsidR="009B00DC" w:rsidRPr="00D878D2" w:rsidRDefault="009B00DC" w:rsidP="008B00E5">
      <w:pPr>
        <w:ind w:left="720" w:hanging="720"/>
        <w:jc w:val="both"/>
        <w:rPr>
          <w:rFonts w:ascii="Arial" w:hAnsi="Arial" w:cs="Arial"/>
          <w:sz w:val="22"/>
          <w:szCs w:val="22"/>
        </w:rPr>
      </w:pPr>
    </w:p>
    <w:p w:rsidR="009B00DC" w:rsidRPr="00D878D2" w:rsidRDefault="00B722FA" w:rsidP="008B00E5">
      <w:pPr>
        <w:ind w:left="720" w:hanging="720"/>
        <w:jc w:val="both"/>
        <w:rPr>
          <w:rFonts w:ascii="Arial" w:hAnsi="Arial" w:cs="Arial"/>
          <w:sz w:val="22"/>
          <w:szCs w:val="22"/>
        </w:rPr>
      </w:pPr>
      <w:r w:rsidRPr="00D878D2">
        <w:rPr>
          <w:rFonts w:ascii="Arial" w:hAnsi="Arial" w:cs="Arial"/>
          <w:sz w:val="22"/>
          <w:szCs w:val="22"/>
        </w:rPr>
        <w:t xml:space="preserve">McBride, R.S., M.J. </w:t>
      </w:r>
      <w:proofErr w:type="spellStart"/>
      <w:r w:rsidRPr="00D878D2">
        <w:rPr>
          <w:rFonts w:ascii="Arial" w:hAnsi="Arial" w:cs="Arial"/>
          <w:sz w:val="22"/>
          <w:szCs w:val="22"/>
        </w:rPr>
        <w:t>Wuenschel</w:t>
      </w:r>
      <w:proofErr w:type="spellEnd"/>
      <w:r w:rsidRPr="00D878D2">
        <w:rPr>
          <w:rFonts w:ascii="Arial" w:hAnsi="Arial" w:cs="Arial"/>
          <w:sz w:val="22"/>
          <w:szCs w:val="22"/>
        </w:rPr>
        <w:t xml:space="preserve">, P. </w:t>
      </w:r>
      <w:proofErr w:type="spellStart"/>
      <w:r w:rsidRPr="00D878D2">
        <w:rPr>
          <w:rFonts w:ascii="Arial" w:hAnsi="Arial" w:cs="Arial"/>
          <w:sz w:val="22"/>
          <w:szCs w:val="22"/>
        </w:rPr>
        <w:t>Nitschke</w:t>
      </w:r>
      <w:proofErr w:type="spellEnd"/>
      <w:r w:rsidRPr="00D878D2">
        <w:rPr>
          <w:rFonts w:ascii="Arial" w:hAnsi="Arial" w:cs="Arial"/>
          <w:sz w:val="22"/>
          <w:szCs w:val="22"/>
        </w:rPr>
        <w:t xml:space="preserve">, G. Thornton, and J.R. King. 2012. Latitudinal and stock-specific variation in size- and age-at-maturity of female winter flounder, </w:t>
      </w:r>
      <w:proofErr w:type="spellStart"/>
      <w:r w:rsidRPr="00D878D2">
        <w:rPr>
          <w:rFonts w:ascii="Arial" w:hAnsi="Arial" w:cs="Arial"/>
          <w:i/>
          <w:sz w:val="22"/>
          <w:szCs w:val="22"/>
        </w:rPr>
        <w:t>Pseudopleuronectes</w:t>
      </w:r>
      <w:proofErr w:type="spellEnd"/>
      <w:r w:rsidRPr="00D878D2">
        <w:rPr>
          <w:rFonts w:ascii="Arial" w:hAnsi="Arial" w:cs="Arial"/>
          <w:i/>
          <w:sz w:val="22"/>
          <w:szCs w:val="22"/>
        </w:rPr>
        <w:t xml:space="preserve"> </w:t>
      </w:r>
      <w:proofErr w:type="spellStart"/>
      <w:r w:rsidRPr="00D878D2">
        <w:rPr>
          <w:rFonts w:ascii="Arial" w:hAnsi="Arial" w:cs="Arial"/>
          <w:i/>
          <w:sz w:val="22"/>
          <w:szCs w:val="22"/>
        </w:rPr>
        <w:t>americanus</w:t>
      </w:r>
      <w:proofErr w:type="spellEnd"/>
      <w:r w:rsidRPr="00D878D2">
        <w:rPr>
          <w:rFonts w:ascii="Arial" w:hAnsi="Arial" w:cs="Arial"/>
          <w:sz w:val="22"/>
          <w:szCs w:val="22"/>
        </w:rPr>
        <w:t>, as determined with gonad histology. Journal of Sea Research, in press.</w:t>
      </w:r>
    </w:p>
    <w:p w:rsidR="009B00DC" w:rsidRPr="00D878D2" w:rsidRDefault="009B00DC" w:rsidP="008B00E5">
      <w:pPr>
        <w:ind w:left="720" w:hanging="720"/>
        <w:jc w:val="both"/>
        <w:rPr>
          <w:rFonts w:ascii="Arial" w:hAnsi="Arial" w:cs="Arial"/>
          <w:sz w:val="22"/>
          <w:szCs w:val="22"/>
        </w:rPr>
      </w:pPr>
    </w:p>
    <w:p w:rsidR="009B00DC" w:rsidRPr="00D878D2" w:rsidRDefault="00B722FA" w:rsidP="008B00E5">
      <w:pPr>
        <w:ind w:left="720" w:hanging="720"/>
        <w:jc w:val="both"/>
        <w:rPr>
          <w:rFonts w:ascii="Arial" w:hAnsi="Arial" w:cs="Arial"/>
          <w:sz w:val="22"/>
          <w:szCs w:val="22"/>
        </w:rPr>
      </w:pPr>
      <w:r w:rsidRPr="00D878D2">
        <w:rPr>
          <w:rFonts w:ascii="Arial" w:hAnsi="Arial" w:cs="Arial"/>
          <w:sz w:val="22"/>
          <w:szCs w:val="22"/>
        </w:rPr>
        <w:t xml:space="preserve">McElroy, W.D., M.J. </w:t>
      </w:r>
      <w:proofErr w:type="spellStart"/>
      <w:r w:rsidRPr="00D878D2">
        <w:rPr>
          <w:rFonts w:ascii="Arial" w:hAnsi="Arial" w:cs="Arial"/>
          <w:sz w:val="22"/>
          <w:szCs w:val="22"/>
        </w:rPr>
        <w:t>Wuenschel</w:t>
      </w:r>
      <w:proofErr w:type="spellEnd"/>
      <w:r w:rsidRPr="00D878D2">
        <w:rPr>
          <w:rFonts w:ascii="Arial" w:hAnsi="Arial" w:cs="Arial"/>
          <w:sz w:val="22"/>
          <w:szCs w:val="22"/>
        </w:rPr>
        <w:t xml:space="preserve">, Y.K. Press, E.K. </w:t>
      </w:r>
      <w:proofErr w:type="spellStart"/>
      <w:r w:rsidRPr="00D878D2">
        <w:rPr>
          <w:rFonts w:ascii="Arial" w:hAnsi="Arial" w:cs="Arial"/>
          <w:sz w:val="22"/>
          <w:szCs w:val="22"/>
        </w:rPr>
        <w:t>Towle</w:t>
      </w:r>
      <w:proofErr w:type="spellEnd"/>
      <w:r w:rsidRPr="00D878D2">
        <w:rPr>
          <w:rFonts w:ascii="Arial" w:hAnsi="Arial" w:cs="Arial"/>
          <w:sz w:val="22"/>
          <w:szCs w:val="22"/>
        </w:rPr>
        <w:t xml:space="preserve">, and R.S. McBride. 2012. Differences in female individual reproductive potential among three stocks of winter flounder, </w:t>
      </w:r>
      <w:proofErr w:type="spellStart"/>
      <w:r w:rsidRPr="00D878D2">
        <w:rPr>
          <w:rFonts w:ascii="Arial" w:hAnsi="Arial" w:cs="Arial"/>
          <w:i/>
          <w:sz w:val="22"/>
          <w:szCs w:val="22"/>
        </w:rPr>
        <w:t>Pseudopleuronectes</w:t>
      </w:r>
      <w:proofErr w:type="spellEnd"/>
      <w:r w:rsidRPr="00D878D2">
        <w:rPr>
          <w:rFonts w:ascii="Arial" w:hAnsi="Arial" w:cs="Arial"/>
          <w:i/>
          <w:sz w:val="22"/>
          <w:szCs w:val="22"/>
        </w:rPr>
        <w:t xml:space="preserve"> </w:t>
      </w:r>
      <w:proofErr w:type="spellStart"/>
      <w:r w:rsidRPr="00D878D2">
        <w:rPr>
          <w:rFonts w:ascii="Arial" w:hAnsi="Arial" w:cs="Arial"/>
          <w:i/>
          <w:sz w:val="22"/>
          <w:szCs w:val="22"/>
        </w:rPr>
        <w:t>americanus</w:t>
      </w:r>
      <w:proofErr w:type="spellEnd"/>
      <w:r w:rsidRPr="00D878D2">
        <w:rPr>
          <w:rFonts w:ascii="Arial" w:hAnsi="Arial" w:cs="Arial"/>
          <w:sz w:val="22"/>
          <w:szCs w:val="22"/>
        </w:rPr>
        <w:t>. Journal of Sea Research, in press.</w:t>
      </w:r>
    </w:p>
    <w:p w:rsidR="009B00DC" w:rsidRPr="00D878D2" w:rsidRDefault="009B00DC" w:rsidP="008B00E5">
      <w:pPr>
        <w:ind w:left="720" w:hanging="720"/>
        <w:jc w:val="both"/>
        <w:rPr>
          <w:rFonts w:ascii="Arial" w:hAnsi="Arial" w:cs="Arial"/>
          <w:sz w:val="22"/>
          <w:szCs w:val="22"/>
        </w:rPr>
      </w:pPr>
    </w:p>
    <w:p w:rsidR="000B7E9F" w:rsidRDefault="00B722FA" w:rsidP="008B00E5">
      <w:pPr>
        <w:ind w:left="720" w:hanging="720"/>
        <w:jc w:val="both"/>
        <w:rPr>
          <w:rFonts w:ascii="Arial" w:hAnsi="Arial" w:cs="Arial"/>
          <w:noProof/>
          <w:sz w:val="22"/>
          <w:szCs w:val="22"/>
        </w:rPr>
      </w:pPr>
      <w:r w:rsidRPr="00D878D2">
        <w:rPr>
          <w:rFonts w:ascii="Arial" w:hAnsi="Arial" w:cs="Arial"/>
          <w:noProof/>
          <w:sz w:val="22"/>
          <w:szCs w:val="22"/>
        </w:rPr>
        <w:t>TMGC. 2002. Development of a Sharing Allocation Proposal for Transboundary Resources of Cod, Haddock, and Yellowtail Flounder on Georges Bank. Fisheries Management Regional Report 2002/01</w:t>
      </w:r>
      <w:r w:rsidRPr="00D878D2">
        <w:rPr>
          <w:rFonts w:ascii="Arial" w:hAnsi="Arial" w:cs="Arial"/>
          <w:b/>
          <w:noProof/>
          <w:sz w:val="22"/>
          <w:szCs w:val="22"/>
        </w:rPr>
        <w:t xml:space="preserve">, </w:t>
      </w:r>
      <w:r w:rsidRPr="00D878D2">
        <w:rPr>
          <w:rFonts w:ascii="Arial" w:hAnsi="Arial" w:cs="Arial"/>
          <w:noProof/>
          <w:sz w:val="22"/>
          <w:szCs w:val="22"/>
        </w:rPr>
        <w:t>60 p.</w:t>
      </w:r>
    </w:p>
    <w:p w:rsidR="008B00E5" w:rsidRDefault="008B00E5" w:rsidP="008B00E5">
      <w:pPr>
        <w:ind w:left="720" w:hanging="720"/>
        <w:jc w:val="both"/>
        <w:rPr>
          <w:rFonts w:ascii="Arial" w:hAnsi="Arial" w:cs="Arial"/>
          <w:noProof/>
          <w:sz w:val="22"/>
          <w:szCs w:val="22"/>
        </w:rPr>
      </w:pPr>
    </w:p>
    <w:p w:rsidR="00D877C5" w:rsidRPr="00D878D2" w:rsidRDefault="00D877C5" w:rsidP="0056775E">
      <w:pPr>
        <w:jc w:val="both"/>
        <w:rPr>
          <w:noProof/>
        </w:rPr>
        <w:sectPr w:rsidR="00D877C5" w:rsidRPr="00D878D2" w:rsidSect="00EA006D">
          <w:footerReference w:type="first" r:id="rId18"/>
          <w:pgSz w:w="12240" w:h="15840"/>
          <w:pgMar w:top="1440" w:right="1440" w:bottom="1440" w:left="1440" w:header="708" w:footer="708" w:gutter="0"/>
          <w:pgNumType w:start="1"/>
          <w:cols w:space="708"/>
          <w:titlePg/>
          <w:docGrid w:linePitch="360"/>
        </w:sectPr>
      </w:pPr>
    </w:p>
    <w:p w:rsidR="00E94437" w:rsidRPr="0070584D" w:rsidRDefault="00E94437" w:rsidP="00D920FD">
      <w:pPr>
        <w:pStyle w:val="Heading1"/>
        <w:spacing w:before="0" w:after="0"/>
        <w:rPr>
          <w:rFonts w:ascii="Arial" w:hAnsi="Arial" w:cs="Arial"/>
          <w:bCs/>
          <w:szCs w:val="24"/>
          <w:lang w:val="en-CA"/>
        </w:rPr>
      </w:pPr>
      <w:bookmarkStart w:id="53" w:name="_Toc114289692"/>
      <w:bookmarkStart w:id="54" w:name="_Toc114289904"/>
      <w:bookmarkStart w:id="55" w:name="_Toc169502076"/>
      <w:bookmarkStart w:id="56" w:name="_Toc169502227"/>
      <w:bookmarkStart w:id="57" w:name="_Toc170278123"/>
      <w:bookmarkStart w:id="58" w:name="_Toc170278188"/>
      <w:bookmarkStart w:id="59" w:name="_Toc176669276"/>
      <w:bookmarkStart w:id="60" w:name="_Toc335647690"/>
      <w:bookmarkStart w:id="61" w:name="_Toc77666994"/>
      <w:bookmarkStart w:id="62" w:name="_Toc109526191"/>
      <w:bookmarkStart w:id="63" w:name="_Toc109526324"/>
      <w:bookmarkStart w:id="64" w:name="_Toc109526363"/>
      <w:bookmarkStart w:id="65" w:name="_Toc114289388"/>
      <w:r w:rsidRPr="0070584D">
        <w:rPr>
          <w:rFonts w:ascii="Arial" w:hAnsi="Arial" w:cs="Arial"/>
          <w:bCs/>
          <w:szCs w:val="24"/>
          <w:lang w:val="en-CA"/>
        </w:rPr>
        <w:lastRenderedPageBreak/>
        <w:t>APPENDICES</w:t>
      </w:r>
      <w:bookmarkEnd w:id="53"/>
      <w:bookmarkEnd w:id="54"/>
      <w:bookmarkEnd w:id="55"/>
      <w:bookmarkEnd w:id="56"/>
      <w:bookmarkEnd w:id="57"/>
      <w:bookmarkEnd w:id="58"/>
      <w:bookmarkEnd w:id="59"/>
      <w:bookmarkEnd w:id="60"/>
    </w:p>
    <w:p w:rsidR="00A60FD9" w:rsidRPr="009A3FB8" w:rsidRDefault="00A60FD9" w:rsidP="00E75DC3">
      <w:pPr>
        <w:pStyle w:val="Heading3"/>
        <w:rPr>
          <w:rFonts w:ascii="Arial" w:hAnsi="Arial"/>
          <w:sz w:val="22"/>
          <w:szCs w:val="22"/>
          <w:lang w:val="en-CA"/>
        </w:rPr>
      </w:pPr>
      <w:bookmarkStart w:id="66" w:name="_Appendix_1._"/>
      <w:bookmarkStart w:id="67" w:name="Appendix_1"/>
      <w:bookmarkStart w:id="68" w:name="_Toc114289693"/>
      <w:bookmarkStart w:id="69" w:name="_Toc114289905"/>
      <w:bookmarkStart w:id="70" w:name="_Toc169502077"/>
      <w:bookmarkStart w:id="71" w:name="_Toc169502228"/>
      <w:bookmarkStart w:id="72" w:name="_Toc170278124"/>
      <w:bookmarkStart w:id="73" w:name="_Toc170278189"/>
      <w:bookmarkStart w:id="74" w:name="_Toc176669277"/>
      <w:bookmarkStart w:id="75" w:name="_Toc335647691"/>
      <w:bookmarkEnd w:id="66"/>
      <w:r w:rsidRPr="009A3FB8">
        <w:rPr>
          <w:rFonts w:ascii="Arial" w:hAnsi="Arial"/>
          <w:sz w:val="22"/>
          <w:szCs w:val="22"/>
          <w:lang w:val="en-CA"/>
        </w:rPr>
        <w:t>Appendix 1</w:t>
      </w:r>
      <w:bookmarkEnd w:id="67"/>
      <w:r w:rsidR="00D46CE3" w:rsidRPr="009A3FB8">
        <w:rPr>
          <w:rFonts w:ascii="Arial" w:hAnsi="Arial"/>
          <w:sz w:val="22"/>
          <w:szCs w:val="22"/>
          <w:lang w:val="en-CA"/>
        </w:rPr>
        <w:t>.</w:t>
      </w:r>
      <w:r w:rsidR="006D702C">
        <w:rPr>
          <w:rFonts w:ascii="Arial" w:hAnsi="Arial"/>
          <w:sz w:val="22"/>
          <w:szCs w:val="22"/>
          <w:lang w:val="en-CA"/>
        </w:rPr>
        <w:t xml:space="preserve">  </w:t>
      </w:r>
      <w:r w:rsidRPr="009A3FB8">
        <w:rPr>
          <w:rFonts w:ascii="Arial" w:hAnsi="Arial"/>
          <w:sz w:val="22"/>
          <w:szCs w:val="22"/>
          <w:lang w:val="en-CA"/>
        </w:rPr>
        <w:t>List of Participants</w:t>
      </w:r>
      <w:bookmarkEnd w:id="61"/>
      <w:bookmarkEnd w:id="62"/>
      <w:bookmarkEnd w:id="63"/>
      <w:bookmarkEnd w:id="64"/>
      <w:bookmarkEnd w:id="65"/>
      <w:bookmarkEnd w:id="68"/>
      <w:bookmarkEnd w:id="69"/>
      <w:bookmarkEnd w:id="70"/>
      <w:bookmarkEnd w:id="71"/>
      <w:bookmarkEnd w:id="72"/>
      <w:bookmarkEnd w:id="73"/>
      <w:bookmarkEnd w:id="74"/>
      <w:bookmarkEnd w:id="75"/>
    </w:p>
    <w:p w:rsidR="00BA7A2C" w:rsidRDefault="00BA7A2C" w:rsidP="00BA7A2C">
      <w:pPr>
        <w:rPr>
          <w:rFonts w:ascii="Arial" w:hAnsi="Arial" w:cs="Arial"/>
          <w:b/>
          <w:sz w:val="22"/>
          <w:szCs w:val="22"/>
        </w:rPr>
      </w:pPr>
    </w:p>
    <w:tbl>
      <w:tblPr>
        <w:tblW w:w="4944" w:type="pct"/>
        <w:tblLook w:val="0000" w:firstRow="0" w:lastRow="0" w:firstColumn="0" w:lastColumn="0" w:noHBand="0" w:noVBand="0"/>
      </w:tblPr>
      <w:tblGrid>
        <w:gridCol w:w="3437"/>
        <w:gridCol w:w="6032"/>
      </w:tblGrid>
      <w:tr w:rsidR="00BD28A6" w:rsidRPr="009A3FB8" w:rsidTr="00BD28A6">
        <w:tc>
          <w:tcPr>
            <w:tcW w:w="1815" w:type="pct"/>
            <w:tcBorders>
              <w:top w:val="single" w:sz="4" w:space="0" w:color="auto"/>
              <w:left w:val="single" w:sz="4" w:space="0" w:color="auto"/>
              <w:bottom w:val="single" w:sz="4" w:space="0" w:color="auto"/>
              <w:right w:val="single" w:sz="4" w:space="0" w:color="auto"/>
            </w:tcBorders>
            <w:shd w:val="clear" w:color="auto" w:fill="auto"/>
            <w:vAlign w:val="bottom"/>
          </w:tcPr>
          <w:p w:rsidR="00BD28A6" w:rsidRPr="009A3FB8" w:rsidRDefault="00BD28A6" w:rsidP="00FC2352">
            <w:pPr>
              <w:rPr>
                <w:rFonts w:ascii="Arial" w:hAnsi="Arial" w:cs="Arial"/>
                <w:lang w:val="en-CA"/>
              </w:rPr>
            </w:pPr>
          </w:p>
          <w:p w:rsidR="00BD28A6" w:rsidRPr="009A3FB8" w:rsidRDefault="00BD28A6" w:rsidP="00FC2352">
            <w:pPr>
              <w:rPr>
                <w:rFonts w:ascii="Arial" w:hAnsi="Arial" w:cs="Arial"/>
                <w:b/>
                <w:bCs/>
                <w:sz w:val="20"/>
                <w:lang w:val="en-CA" w:eastAsia="en-CA"/>
              </w:rPr>
            </w:pPr>
            <w:r w:rsidRPr="009A3FB8">
              <w:rPr>
                <w:rFonts w:ascii="Arial" w:hAnsi="Arial" w:cs="Arial"/>
                <w:b/>
                <w:bCs/>
                <w:sz w:val="20"/>
                <w:lang w:val="en-CA" w:eastAsia="en-CA"/>
              </w:rPr>
              <w:t>Name</w:t>
            </w:r>
          </w:p>
        </w:tc>
        <w:tc>
          <w:tcPr>
            <w:tcW w:w="3185" w:type="pct"/>
            <w:tcBorders>
              <w:top w:val="single" w:sz="4" w:space="0" w:color="auto"/>
              <w:left w:val="nil"/>
              <w:bottom w:val="single" w:sz="4" w:space="0" w:color="auto"/>
              <w:right w:val="single" w:sz="4" w:space="0" w:color="auto"/>
            </w:tcBorders>
            <w:shd w:val="clear" w:color="auto" w:fill="auto"/>
            <w:vAlign w:val="bottom"/>
          </w:tcPr>
          <w:p w:rsidR="00BD28A6" w:rsidRPr="009A3FB8" w:rsidRDefault="00BD28A6" w:rsidP="00FC2352">
            <w:pPr>
              <w:rPr>
                <w:rFonts w:ascii="Arial" w:hAnsi="Arial" w:cs="Arial"/>
                <w:b/>
                <w:bCs/>
                <w:sz w:val="20"/>
                <w:lang w:val="en-CA" w:eastAsia="en-CA"/>
              </w:rPr>
            </w:pPr>
            <w:r w:rsidRPr="009A3FB8">
              <w:rPr>
                <w:rFonts w:ascii="Arial" w:hAnsi="Arial" w:cs="Arial"/>
                <w:b/>
                <w:bCs/>
                <w:sz w:val="20"/>
                <w:lang w:val="en-CA" w:eastAsia="en-CA"/>
              </w:rPr>
              <w:t>Affiliation</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28A6" w:rsidRPr="00346F4F" w:rsidRDefault="00BD28A6" w:rsidP="00FC2352">
            <w:pPr>
              <w:rPr>
                <w:rFonts w:ascii="Arial" w:hAnsi="Arial" w:cs="Arial"/>
                <w:sz w:val="20"/>
                <w:lang w:val="en-CA" w:eastAsia="en-CA"/>
              </w:rPr>
            </w:pPr>
            <w:proofErr w:type="spellStart"/>
            <w:r w:rsidRPr="00346F4F">
              <w:rPr>
                <w:rFonts w:ascii="Arial" w:hAnsi="Arial" w:cs="Arial"/>
                <w:sz w:val="20"/>
                <w:lang w:val="en-CA" w:eastAsia="en-CA"/>
              </w:rPr>
              <w:t>O'Brien,Loretta</w:t>
            </w:r>
            <w:proofErr w:type="spellEnd"/>
            <w:r w:rsidRPr="00346F4F">
              <w:rPr>
                <w:rFonts w:ascii="Arial" w:hAnsi="Arial" w:cs="Arial"/>
                <w:sz w:val="20"/>
                <w:lang w:val="en-CA" w:eastAsia="en-CA"/>
              </w:rPr>
              <w:t xml:space="preserve"> (Co-Chair)</w:t>
            </w:r>
          </w:p>
        </w:tc>
        <w:tc>
          <w:tcPr>
            <w:tcW w:w="3185" w:type="pct"/>
            <w:tcBorders>
              <w:top w:val="single" w:sz="4" w:space="0" w:color="auto"/>
              <w:left w:val="nil"/>
              <w:bottom w:val="single" w:sz="4" w:space="0" w:color="auto"/>
              <w:right w:val="single" w:sz="4" w:space="0" w:color="auto"/>
            </w:tcBorders>
            <w:shd w:val="clear" w:color="auto" w:fill="auto"/>
            <w:noWrap/>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proofErr w:type="spellStart"/>
            <w:r w:rsidRPr="00346F4F">
              <w:rPr>
                <w:rFonts w:ascii="Arial" w:hAnsi="Arial" w:cs="Arial"/>
                <w:sz w:val="20"/>
                <w:lang w:val="en-CA" w:eastAsia="en-CA"/>
              </w:rPr>
              <w:t>Worcester,Tana</w:t>
            </w:r>
            <w:proofErr w:type="spellEnd"/>
            <w:r w:rsidRPr="00346F4F">
              <w:rPr>
                <w:rFonts w:ascii="Arial" w:hAnsi="Arial" w:cs="Arial"/>
                <w:sz w:val="20"/>
                <w:lang w:val="en-CA" w:eastAsia="en-CA"/>
              </w:rPr>
              <w:t xml:space="preserve"> (Co-Chair)</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 xml:space="preserve">DFO, </w:t>
            </w:r>
            <w:smartTag w:uri="urn:schemas-microsoft-com:office:smarttags" w:element="stockticker">
              <w:r w:rsidRPr="00346F4F">
                <w:rPr>
                  <w:rFonts w:ascii="Arial" w:hAnsi="Arial" w:cs="Arial"/>
                  <w:sz w:val="20"/>
                  <w:lang w:val="en-CA" w:eastAsia="en-CA"/>
                </w:rPr>
                <w:t>BIO</w:t>
              </w:r>
            </w:smartTag>
            <w:r w:rsidRPr="00346F4F">
              <w:rPr>
                <w:rFonts w:ascii="Arial" w:hAnsi="Arial" w:cs="Arial"/>
                <w:sz w:val="20"/>
                <w:lang w:val="en-CA" w:eastAsia="en-CA"/>
              </w:rPr>
              <w:t xml:space="preserve"> </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proofErr w:type="spellStart"/>
            <w:r w:rsidRPr="00346F4F">
              <w:rPr>
                <w:rFonts w:ascii="Arial" w:hAnsi="Arial" w:cs="Arial"/>
                <w:sz w:val="20"/>
                <w:lang w:val="en-CA" w:eastAsia="en-CA"/>
              </w:rPr>
              <w:t>Alade</w:t>
            </w:r>
            <w:proofErr w:type="spellEnd"/>
            <w:r w:rsidRPr="00346F4F">
              <w:rPr>
                <w:rFonts w:ascii="Arial" w:hAnsi="Arial" w:cs="Arial"/>
                <w:sz w:val="20"/>
                <w:lang w:val="en-CA" w:eastAsia="en-CA"/>
              </w:rPr>
              <w:t>, Larry</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346F4F">
            <w:pPr>
              <w:rPr>
                <w:rFonts w:ascii="Arial" w:hAnsi="Arial" w:cs="Arial"/>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Blaylock, Jessica</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Brooks, Liz</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NMFS, NEFSC</w:t>
            </w:r>
          </w:p>
        </w:tc>
      </w:tr>
      <w:tr w:rsidR="00BD28A6" w:rsidRPr="006738A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Butterworth, Doug</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University of Cape Town</w:t>
            </w:r>
          </w:p>
        </w:tc>
      </w:tr>
      <w:tr w:rsidR="00BD28A6" w:rsidRPr="006738A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Clark, Kirsten</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DFO, SABS</w:t>
            </w:r>
          </w:p>
        </w:tc>
      </w:tr>
      <w:tr w:rsidR="00BD28A6" w:rsidRPr="006738A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proofErr w:type="spellStart"/>
            <w:r w:rsidRPr="00346F4F">
              <w:rPr>
                <w:rFonts w:ascii="Arial" w:hAnsi="Arial" w:cs="Arial"/>
                <w:sz w:val="20"/>
                <w:lang w:val="en-CA" w:eastAsia="en-CA"/>
              </w:rPr>
              <w:t>d’Entremont</w:t>
            </w:r>
            <w:proofErr w:type="spellEnd"/>
            <w:r w:rsidRPr="00346F4F">
              <w:rPr>
                <w:rFonts w:ascii="Arial" w:hAnsi="Arial" w:cs="Arial"/>
                <w:sz w:val="20"/>
                <w:lang w:val="en-CA" w:eastAsia="en-CA"/>
              </w:rPr>
              <w:t>, Alain</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 xml:space="preserve">Scotia Harvest </w:t>
            </w:r>
            <w:proofErr w:type="spellStart"/>
            <w:r w:rsidRPr="00346F4F">
              <w:rPr>
                <w:rFonts w:ascii="Arial" w:hAnsi="Arial" w:cs="Arial"/>
                <w:sz w:val="20"/>
                <w:lang w:val="en-CA" w:eastAsia="en-CA"/>
              </w:rPr>
              <w:t>Seafoods</w:t>
            </w:r>
            <w:proofErr w:type="spellEnd"/>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proofErr w:type="spellStart"/>
            <w:r w:rsidRPr="00346F4F">
              <w:rPr>
                <w:rFonts w:ascii="Arial" w:hAnsi="Arial" w:cs="Arial"/>
                <w:sz w:val="20"/>
                <w:lang w:val="en-CA" w:eastAsia="en-CA"/>
              </w:rPr>
              <w:t>d’Entremont</w:t>
            </w:r>
            <w:proofErr w:type="spellEnd"/>
            <w:r w:rsidRPr="00346F4F">
              <w:rPr>
                <w:rFonts w:ascii="Arial" w:hAnsi="Arial" w:cs="Arial"/>
                <w:sz w:val="20"/>
                <w:lang w:val="en-CA" w:eastAsia="en-CA"/>
              </w:rPr>
              <w:t>, Claude</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Inshore Fisheries</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28A6" w:rsidRPr="00346F4F" w:rsidRDefault="00BD28A6" w:rsidP="00FC2352">
            <w:pPr>
              <w:rPr>
                <w:rFonts w:ascii="Arial" w:hAnsi="Arial" w:cs="Arial"/>
                <w:sz w:val="20"/>
                <w:lang w:val="en-CA" w:eastAsia="en-CA"/>
              </w:rPr>
            </w:pPr>
            <w:proofErr w:type="spellStart"/>
            <w:r w:rsidRPr="00346F4F">
              <w:rPr>
                <w:rFonts w:ascii="Arial" w:hAnsi="Arial" w:cs="Arial"/>
                <w:sz w:val="20"/>
                <w:lang w:val="en-CA" w:eastAsia="en-CA"/>
              </w:rPr>
              <w:t>Deroba</w:t>
            </w:r>
            <w:proofErr w:type="spellEnd"/>
            <w:r w:rsidRPr="00346F4F">
              <w:rPr>
                <w:rFonts w:ascii="Arial" w:hAnsi="Arial" w:cs="Arial"/>
                <w:sz w:val="20"/>
                <w:lang w:val="en-CA" w:eastAsia="en-CA"/>
              </w:rPr>
              <w:t>, Jon</w:t>
            </w:r>
          </w:p>
        </w:tc>
        <w:tc>
          <w:tcPr>
            <w:tcW w:w="3185" w:type="pct"/>
            <w:tcBorders>
              <w:top w:val="single" w:sz="4" w:space="0" w:color="auto"/>
              <w:left w:val="nil"/>
              <w:bottom w:val="single" w:sz="4" w:space="0" w:color="auto"/>
              <w:right w:val="single" w:sz="4" w:space="0" w:color="auto"/>
            </w:tcBorders>
            <w:shd w:val="clear" w:color="auto" w:fill="auto"/>
            <w:noWrap/>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 xml:space="preserve">Docherty, Verna </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DFO-Fisheries Management</w:t>
            </w:r>
          </w:p>
        </w:tc>
      </w:tr>
      <w:tr w:rsidR="00BD28A6" w:rsidRPr="006738A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Ford, Travis</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EC1EED">
            <w:pPr>
              <w:rPr>
                <w:rFonts w:ascii="Arial" w:hAnsi="Arial" w:cs="Arial"/>
                <w:sz w:val="20"/>
                <w:lang w:val="en-CA" w:eastAsia="en-CA"/>
              </w:rPr>
            </w:pPr>
            <w:r w:rsidRPr="00346F4F">
              <w:rPr>
                <w:rFonts w:ascii="Arial" w:hAnsi="Arial" w:cs="Arial"/>
                <w:sz w:val="20"/>
                <w:lang w:val="en-CA" w:eastAsia="en-CA"/>
              </w:rPr>
              <w:t>NMFS, RO</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proofErr w:type="spellStart"/>
            <w:r w:rsidRPr="00346F4F">
              <w:rPr>
                <w:rFonts w:ascii="Arial" w:hAnsi="Arial" w:cs="Arial"/>
                <w:sz w:val="20"/>
                <w:lang w:val="en-CA" w:eastAsia="en-CA"/>
              </w:rPr>
              <w:t>Heil</w:t>
            </w:r>
            <w:proofErr w:type="spellEnd"/>
            <w:r w:rsidRPr="00346F4F">
              <w:rPr>
                <w:rFonts w:ascii="Arial" w:hAnsi="Arial" w:cs="Arial"/>
                <w:sz w:val="20"/>
                <w:lang w:val="en-CA" w:eastAsia="en-CA"/>
              </w:rPr>
              <w:t>, Sarah</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EC1EED">
            <w:pPr>
              <w:rPr>
                <w:rFonts w:ascii="Arial" w:hAnsi="Arial" w:cs="Arial"/>
                <w:sz w:val="20"/>
                <w:lang w:val="en-CA" w:eastAsia="en-CA"/>
              </w:rPr>
            </w:pPr>
            <w:r w:rsidRPr="00346F4F">
              <w:rPr>
                <w:rFonts w:ascii="Arial" w:hAnsi="Arial" w:cs="Arial"/>
                <w:sz w:val="20"/>
                <w:lang w:val="en-CA" w:eastAsia="en-CA"/>
              </w:rPr>
              <w:t>NMFS, RO</w:t>
            </w:r>
          </w:p>
        </w:tc>
      </w:tr>
      <w:tr w:rsidR="00BD28A6" w:rsidRPr="009A3FB8" w:rsidTr="00BD28A6">
        <w:trPr>
          <w:trHeight w:val="270"/>
        </w:trPr>
        <w:tc>
          <w:tcPr>
            <w:tcW w:w="1815" w:type="pct"/>
            <w:tcBorders>
              <w:top w:val="nil"/>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Hooper, Fiona</w:t>
            </w:r>
          </w:p>
        </w:tc>
        <w:tc>
          <w:tcPr>
            <w:tcW w:w="3185" w:type="pct"/>
            <w:tcBorders>
              <w:top w:val="nil"/>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NEFMC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color w:val="000000"/>
                <w:sz w:val="20"/>
                <w:lang w:val="en-CA" w:eastAsia="en-CA"/>
              </w:rPr>
              <w:t>Karp, Bill</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Kellogg, Chris</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NEFMC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proofErr w:type="spellStart"/>
            <w:r w:rsidRPr="00346F4F">
              <w:rPr>
                <w:rFonts w:ascii="Arial" w:hAnsi="Arial" w:cs="Arial"/>
                <w:sz w:val="20"/>
                <w:lang w:val="en-CA" w:eastAsia="en-CA"/>
              </w:rPr>
              <w:t>Legault</w:t>
            </w:r>
            <w:proofErr w:type="spellEnd"/>
            <w:r w:rsidRPr="00346F4F">
              <w:rPr>
                <w:rFonts w:ascii="Arial" w:hAnsi="Arial" w:cs="Arial"/>
                <w:sz w:val="20"/>
                <w:lang w:val="en-CA" w:eastAsia="en-CA"/>
              </w:rPr>
              <w:t>, Chris</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nil"/>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color w:val="000000"/>
                <w:sz w:val="20"/>
                <w:lang w:val="en-CA" w:eastAsia="en-CA"/>
              </w:rPr>
              <w:t>Maguire, J-J.</w:t>
            </w:r>
          </w:p>
        </w:tc>
        <w:tc>
          <w:tcPr>
            <w:tcW w:w="3185" w:type="pct"/>
            <w:tcBorders>
              <w:top w:val="nil"/>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color w:val="000000"/>
                <w:sz w:val="20"/>
                <w:lang w:val="en-CA" w:eastAsia="en-CA"/>
              </w:rPr>
              <w:t>NEFMC SSC</w:t>
            </w:r>
          </w:p>
        </w:tc>
      </w:tr>
      <w:tr w:rsidR="00BD28A6" w:rsidRPr="009A3FB8" w:rsidTr="00BD28A6">
        <w:trPr>
          <w:trHeight w:val="270"/>
        </w:trPr>
        <w:tc>
          <w:tcPr>
            <w:tcW w:w="1815" w:type="pct"/>
            <w:tcBorders>
              <w:top w:val="nil"/>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color w:val="000000"/>
                <w:sz w:val="20"/>
                <w:lang w:val="en-CA" w:eastAsia="en-CA"/>
              </w:rPr>
              <w:t>McElroy, David</w:t>
            </w:r>
          </w:p>
        </w:tc>
        <w:tc>
          <w:tcPr>
            <w:tcW w:w="3185" w:type="pct"/>
            <w:tcBorders>
              <w:top w:val="nil"/>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Tr="00BD28A6">
        <w:trPr>
          <w:trHeight w:val="270"/>
        </w:trPr>
        <w:tc>
          <w:tcPr>
            <w:tcW w:w="1815" w:type="pct"/>
            <w:tcBorders>
              <w:top w:val="nil"/>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color w:val="000000"/>
                <w:sz w:val="20"/>
                <w:lang w:val="en-CA" w:eastAsia="en-CA"/>
              </w:rPr>
              <w:t>Miller, Tim</w:t>
            </w:r>
          </w:p>
        </w:tc>
        <w:tc>
          <w:tcPr>
            <w:tcW w:w="3185" w:type="pct"/>
            <w:tcBorders>
              <w:top w:val="nil"/>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nil"/>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color w:val="000000"/>
                <w:sz w:val="20"/>
                <w:lang w:val="en-CA" w:eastAsia="en-CA"/>
              </w:rPr>
              <w:t>Nickerson,</w:t>
            </w:r>
            <w:r>
              <w:rPr>
                <w:rFonts w:ascii="Arial" w:hAnsi="Arial" w:cs="Arial"/>
                <w:color w:val="000000"/>
                <w:sz w:val="20"/>
                <w:lang w:val="en-CA" w:eastAsia="en-CA"/>
              </w:rPr>
              <w:t xml:space="preserve"> </w:t>
            </w:r>
            <w:r w:rsidRPr="00346F4F">
              <w:rPr>
                <w:rFonts w:ascii="Arial" w:hAnsi="Arial" w:cs="Arial"/>
                <w:color w:val="000000"/>
                <w:sz w:val="20"/>
                <w:lang w:val="en-CA" w:eastAsia="en-CA"/>
              </w:rPr>
              <w:t>Tim</w:t>
            </w:r>
          </w:p>
        </w:tc>
        <w:tc>
          <w:tcPr>
            <w:tcW w:w="3185" w:type="pct"/>
            <w:tcBorders>
              <w:top w:val="nil"/>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TMGC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proofErr w:type="spellStart"/>
            <w:r w:rsidRPr="00346F4F">
              <w:rPr>
                <w:rFonts w:ascii="Arial" w:hAnsi="Arial" w:cs="Arial"/>
                <w:color w:val="000000"/>
                <w:sz w:val="20"/>
                <w:lang w:val="en-CA" w:eastAsia="en-CA"/>
              </w:rPr>
              <w:t>Nieland</w:t>
            </w:r>
            <w:proofErr w:type="spellEnd"/>
            <w:r w:rsidRPr="00346F4F">
              <w:rPr>
                <w:rFonts w:ascii="Arial" w:hAnsi="Arial" w:cs="Arial"/>
                <w:color w:val="000000"/>
                <w:sz w:val="20"/>
                <w:lang w:val="en-CA" w:eastAsia="en-CA"/>
              </w:rPr>
              <w:t>, Julie</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nil"/>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proofErr w:type="spellStart"/>
            <w:r w:rsidRPr="00346F4F">
              <w:rPr>
                <w:rFonts w:ascii="Arial" w:hAnsi="Arial" w:cs="Arial"/>
                <w:color w:val="000000"/>
                <w:sz w:val="20"/>
                <w:lang w:val="en-CA" w:eastAsia="en-CA"/>
              </w:rPr>
              <w:t>Nies</w:t>
            </w:r>
            <w:proofErr w:type="spellEnd"/>
            <w:r w:rsidRPr="00346F4F">
              <w:rPr>
                <w:rFonts w:ascii="Arial" w:hAnsi="Arial" w:cs="Arial"/>
                <w:color w:val="000000"/>
                <w:sz w:val="20"/>
                <w:lang w:val="en-CA" w:eastAsia="en-CA"/>
              </w:rPr>
              <w:t>, Tom</w:t>
            </w:r>
          </w:p>
        </w:tc>
        <w:tc>
          <w:tcPr>
            <w:tcW w:w="3185" w:type="pct"/>
            <w:tcBorders>
              <w:top w:val="nil"/>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NEFMC</w:t>
            </w:r>
          </w:p>
        </w:tc>
      </w:tr>
      <w:tr w:rsidR="00BD28A6" w:rsidRPr="009A3FB8" w:rsidTr="00BD28A6">
        <w:trPr>
          <w:trHeight w:val="270"/>
        </w:trPr>
        <w:tc>
          <w:tcPr>
            <w:tcW w:w="1815" w:type="pct"/>
            <w:tcBorders>
              <w:top w:val="nil"/>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proofErr w:type="spellStart"/>
            <w:r w:rsidRPr="00346F4F">
              <w:rPr>
                <w:rFonts w:ascii="Arial" w:hAnsi="Arial" w:cs="Arial"/>
                <w:color w:val="000000"/>
                <w:sz w:val="20"/>
                <w:lang w:val="en-CA" w:eastAsia="en-CA"/>
              </w:rPr>
              <w:t>Nitschke</w:t>
            </w:r>
            <w:proofErr w:type="spellEnd"/>
            <w:r w:rsidRPr="00346F4F">
              <w:rPr>
                <w:rFonts w:ascii="Arial" w:hAnsi="Arial" w:cs="Arial"/>
                <w:color w:val="000000"/>
                <w:sz w:val="20"/>
                <w:lang w:val="en-CA" w:eastAsia="en-CA"/>
              </w:rPr>
              <w:t>, Paul</w:t>
            </w:r>
          </w:p>
        </w:tc>
        <w:tc>
          <w:tcPr>
            <w:tcW w:w="3185" w:type="pct"/>
            <w:tcBorders>
              <w:top w:val="nil"/>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nil"/>
              <w:left w:val="single" w:sz="4" w:space="0" w:color="auto"/>
              <w:bottom w:val="single" w:sz="4" w:space="0" w:color="auto"/>
              <w:right w:val="single" w:sz="4" w:space="0" w:color="auto"/>
            </w:tcBorders>
            <w:shd w:val="clear" w:color="auto" w:fill="auto"/>
            <w:noWrap/>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Odell, Jackie</w:t>
            </w:r>
          </w:p>
        </w:tc>
        <w:tc>
          <w:tcPr>
            <w:tcW w:w="3185" w:type="pct"/>
            <w:tcBorders>
              <w:top w:val="nil"/>
              <w:left w:val="nil"/>
              <w:bottom w:val="single" w:sz="4" w:space="0" w:color="auto"/>
              <w:right w:val="single" w:sz="4" w:space="0" w:color="auto"/>
            </w:tcBorders>
            <w:shd w:val="clear" w:color="auto" w:fill="auto"/>
            <w:noWrap/>
            <w:vAlign w:val="center"/>
          </w:tcPr>
          <w:p w:rsidR="00BD28A6" w:rsidRPr="00346F4F" w:rsidRDefault="00BD28A6" w:rsidP="00EC1EED">
            <w:pPr>
              <w:rPr>
                <w:rFonts w:ascii="Arial" w:hAnsi="Arial" w:cs="Arial"/>
                <w:sz w:val="20"/>
                <w:lang w:val="en-CA" w:eastAsia="en-CA"/>
              </w:rPr>
            </w:pPr>
            <w:r w:rsidRPr="00346F4F">
              <w:rPr>
                <w:rFonts w:ascii="Arial" w:hAnsi="Arial" w:cs="Arial"/>
                <w:sz w:val="20"/>
                <w:lang w:val="en-CA" w:eastAsia="en-CA"/>
              </w:rPr>
              <w:t>Northeast Seafood Coalition</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proofErr w:type="spellStart"/>
            <w:r w:rsidRPr="00346F4F">
              <w:rPr>
                <w:rFonts w:ascii="Arial" w:hAnsi="Arial" w:cs="Arial"/>
                <w:color w:val="000000"/>
                <w:sz w:val="20"/>
                <w:lang w:val="en-CA" w:eastAsia="en-CA"/>
              </w:rPr>
              <w:t>Odlin</w:t>
            </w:r>
            <w:proofErr w:type="spellEnd"/>
            <w:r w:rsidRPr="00346F4F">
              <w:rPr>
                <w:rFonts w:ascii="Arial" w:hAnsi="Arial" w:cs="Arial"/>
                <w:color w:val="000000"/>
                <w:sz w:val="20"/>
                <w:lang w:val="en-CA" w:eastAsia="en-CA"/>
              </w:rPr>
              <w:t>, Jim</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EC1EED">
            <w:pPr>
              <w:rPr>
                <w:rFonts w:ascii="Arial" w:hAnsi="Arial" w:cs="Arial"/>
                <w:sz w:val="20"/>
                <w:lang w:val="en-CA" w:eastAsia="en-CA"/>
              </w:rPr>
            </w:pPr>
            <w:r w:rsidRPr="00346F4F">
              <w:rPr>
                <w:rFonts w:ascii="Arial" w:hAnsi="Arial" w:cs="Arial"/>
                <w:sz w:val="20"/>
                <w:lang w:val="en-CA" w:eastAsia="en-CA"/>
              </w:rPr>
              <w:t xml:space="preserve">NEFMC </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Palmer, Mike</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rPr>
            </w:pPr>
            <w:r w:rsidRPr="00346F4F">
              <w:rPr>
                <w:rFonts w:ascii="Arial" w:hAnsi="Arial" w:cs="Arial"/>
                <w:sz w:val="20"/>
              </w:rPr>
              <w:t>Pierce, David</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EC1EED">
            <w:pPr>
              <w:rPr>
                <w:rFonts w:ascii="Arial" w:hAnsi="Arial" w:cs="Arial"/>
                <w:color w:val="000000"/>
                <w:sz w:val="20"/>
                <w:lang w:val="en-CA" w:eastAsia="en-CA"/>
              </w:rPr>
            </w:pPr>
            <w:r w:rsidRPr="00346F4F">
              <w:rPr>
                <w:rFonts w:ascii="Arial" w:hAnsi="Arial" w:cs="Arial"/>
                <w:sz w:val="20"/>
                <w:lang w:val="en-CA" w:eastAsia="en-CA"/>
              </w:rPr>
              <w:t>MASS DMF</w:t>
            </w:r>
          </w:p>
        </w:tc>
      </w:tr>
      <w:tr w:rsidR="00BD28A6" w:rsidRPr="009A3FB8" w:rsidTr="00BD28A6">
        <w:trPr>
          <w:trHeight w:val="305"/>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proofErr w:type="spellStart"/>
            <w:r w:rsidRPr="00346F4F">
              <w:rPr>
                <w:rFonts w:ascii="Arial" w:hAnsi="Arial" w:cs="Arial"/>
                <w:sz w:val="20"/>
                <w:lang w:val="en-CA" w:eastAsia="en-CA"/>
              </w:rPr>
              <w:t>Rago</w:t>
            </w:r>
            <w:proofErr w:type="spellEnd"/>
            <w:r w:rsidRPr="00346F4F">
              <w:rPr>
                <w:rFonts w:ascii="Arial" w:hAnsi="Arial" w:cs="Arial"/>
                <w:sz w:val="20"/>
                <w:lang w:val="en-CA" w:eastAsia="en-CA"/>
              </w:rPr>
              <w:t>, Paul</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proofErr w:type="spellStart"/>
            <w:r w:rsidRPr="00346F4F">
              <w:rPr>
                <w:rFonts w:ascii="Arial" w:hAnsi="Arial" w:cs="Arial"/>
                <w:sz w:val="20"/>
                <w:lang w:val="en-CA" w:eastAsia="en-CA"/>
              </w:rPr>
              <w:t>Serchuk,Fred</w:t>
            </w:r>
            <w:proofErr w:type="spellEnd"/>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lang w:val="en-CA" w:eastAsia="en-CA"/>
              </w:rPr>
            </w:pPr>
            <w:r w:rsidRPr="00346F4F">
              <w:rPr>
                <w:rFonts w:ascii="Arial" w:hAnsi="Arial" w:cs="Arial"/>
                <w:sz w:val="20"/>
                <w:lang w:val="en-CA" w:eastAsia="en-CA"/>
              </w:rPr>
              <w:t>Shepherd, Gary</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proofErr w:type="spellStart"/>
            <w:r w:rsidRPr="00346F4F">
              <w:rPr>
                <w:rFonts w:ascii="Arial" w:hAnsi="Arial" w:cs="Arial"/>
                <w:color w:val="000000"/>
                <w:sz w:val="20"/>
                <w:lang w:val="en-CA" w:eastAsia="en-CA"/>
              </w:rPr>
              <w:t>Terceiro,Mark</w:t>
            </w:r>
            <w:proofErr w:type="spellEnd"/>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sz w:val="20"/>
              </w:rPr>
            </w:pPr>
            <w:r w:rsidRPr="00346F4F">
              <w:rPr>
                <w:rFonts w:ascii="Arial" w:hAnsi="Arial" w:cs="Arial"/>
                <w:color w:val="000000"/>
                <w:sz w:val="20"/>
                <w:lang w:val="en-CA" w:eastAsia="en-CA"/>
              </w:rPr>
              <w:t>Van Eeckhaute, Lou</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color w:val="000000"/>
                <w:sz w:val="20"/>
                <w:lang w:val="en-CA" w:eastAsia="en-CA"/>
              </w:rPr>
              <w:t>DFO, SABS</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color w:val="000000"/>
                <w:sz w:val="20"/>
                <w:lang w:val="en-CA" w:eastAsia="en-CA"/>
              </w:rPr>
              <w:t>Wang, Yanjun</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color w:val="000000"/>
                <w:sz w:val="20"/>
                <w:lang w:val="en-CA" w:eastAsia="en-CA"/>
              </w:rPr>
              <w:t>DFO, SABS</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color w:val="000000"/>
                <w:sz w:val="20"/>
                <w:lang w:val="en-CA" w:eastAsia="en-CA"/>
              </w:rPr>
              <w:t>Weinberg, Jim</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r w:rsidR="00BD28A6" w:rsidRPr="009A3FB8" w:rsidTr="00BD28A6">
        <w:trPr>
          <w:trHeight w:val="270"/>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proofErr w:type="spellStart"/>
            <w:r w:rsidRPr="00346F4F">
              <w:rPr>
                <w:rFonts w:ascii="Arial" w:hAnsi="Arial" w:cs="Arial"/>
                <w:color w:val="000000"/>
                <w:sz w:val="20"/>
                <w:lang w:val="en-CA" w:eastAsia="en-CA"/>
              </w:rPr>
              <w:t>Wigley</w:t>
            </w:r>
            <w:proofErr w:type="spellEnd"/>
            <w:r w:rsidRPr="00346F4F">
              <w:rPr>
                <w:rFonts w:ascii="Arial" w:hAnsi="Arial" w:cs="Arial"/>
                <w:color w:val="000000"/>
                <w:sz w:val="20"/>
                <w:lang w:val="en-CA" w:eastAsia="en-CA"/>
              </w:rPr>
              <w:t>, Susan</w:t>
            </w:r>
          </w:p>
        </w:tc>
        <w:tc>
          <w:tcPr>
            <w:tcW w:w="3185" w:type="pct"/>
            <w:tcBorders>
              <w:top w:val="single" w:sz="4" w:space="0" w:color="auto"/>
              <w:left w:val="nil"/>
              <w:bottom w:val="single" w:sz="4" w:space="0" w:color="auto"/>
              <w:right w:val="single" w:sz="4" w:space="0" w:color="auto"/>
            </w:tcBorders>
            <w:shd w:val="clear" w:color="auto" w:fill="auto"/>
            <w:vAlign w:val="center"/>
          </w:tcPr>
          <w:p w:rsidR="00BD28A6" w:rsidRPr="00346F4F" w:rsidRDefault="00BD28A6" w:rsidP="00FC2352">
            <w:pPr>
              <w:rPr>
                <w:rFonts w:ascii="Arial" w:hAnsi="Arial" w:cs="Arial"/>
                <w:color w:val="000000"/>
                <w:sz w:val="20"/>
                <w:lang w:val="en-CA" w:eastAsia="en-CA"/>
              </w:rPr>
            </w:pPr>
            <w:r w:rsidRPr="00346F4F">
              <w:rPr>
                <w:rFonts w:ascii="Arial" w:hAnsi="Arial" w:cs="Arial"/>
                <w:sz w:val="20"/>
                <w:lang w:val="en-CA" w:eastAsia="en-CA"/>
              </w:rPr>
              <w:t>NMFS, NEFSC</w:t>
            </w:r>
          </w:p>
        </w:tc>
      </w:tr>
    </w:tbl>
    <w:p w:rsidR="00A60FD9" w:rsidRPr="009A3FB8" w:rsidRDefault="00A60FD9">
      <w:pPr>
        <w:pStyle w:val="Footer"/>
        <w:tabs>
          <w:tab w:val="clear" w:pos="4320"/>
          <w:tab w:val="clear" w:pos="8640"/>
        </w:tabs>
        <w:rPr>
          <w:rFonts w:cs="Arial"/>
        </w:rPr>
        <w:sectPr w:rsidR="00A60FD9" w:rsidRPr="009A3FB8" w:rsidSect="00BD28A6">
          <w:pgSz w:w="12240" w:h="15840"/>
          <w:pgMar w:top="1440" w:right="1440" w:bottom="1440" w:left="1440" w:header="709" w:footer="709" w:gutter="0"/>
          <w:cols w:space="708"/>
          <w:titlePg/>
          <w:docGrid w:linePitch="360"/>
        </w:sectPr>
      </w:pPr>
    </w:p>
    <w:p w:rsidR="00A60FD9" w:rsidRDefault="007A7261" w:rsidP="00E75DC3">
      <w:pPr>
        <w:pStyle w:val="Heading3"/>
        <w:rPr>
          <w:rFonts w:ascii="Arial" w:hAnsi="Arial"/>
          <w:sz w:val="22"/>
          <w:szCs w:val="22"/>
        </w:rPr>
      </w:pPr>
      <w:bookmarkStart w:id="76" w:name="_Appendix_2._"/>
      <w:bookmarkStart w:id="77" w:name="_Toc77666996"/>
      <w:bookmarkStart w:id="78" w:name="_Toc109526194"/>
      <w:bookmarkStart w:id="79" w:name="_Toc109526325"/>
      <w:bookmarkStart w:id="80" w:name="_Toc109526364"/>
      <w:bookmarkStart w:id="81" w:name="_Toc114289389"/>
      <w:bookmarkStart w:id="82" w:name="_Toc114289694"/>
      <w:bookmarkStart w:id="83" w:name="_Toc114289906"/>
      <w:bookmarkStart w:id="84" w:name="_Toc169502078"/>
      <w:bookmarkStart w:id="85" w:name="_Toc169502229"/>
      <w:bookmarkStart w:id="86" w:name="_Toc170278125"/>
      <w:bookmarkStart w:id="87" w:name="_Toc170278190"/>
      <w:bookmarkStart w:id="88" w:name="_Toc176669278"/>
      <w:bookmarkStart w:id="89" w:name="_Toc335647692"/>
      <w:bookmarkEnd w:id="76"/>
      <w:r w:rsidRPr="009A3FB8">
        <w:rPr>
          <w:rFonts w:ascii="Arial" w:hAnsi="Arial"/>
          <w:sz w:val="22"/>
          <w:szCs w:val="22"/>
        </w:rPr>
        <w:lastRenderedPageBreak/>
        <w:t>Appendix 2</w:t>
      </w:r>
      <w:r w:rsidR="00A60FD9" w:rsidRPr="009A3FB8">
        <w:rPr>
          <w:rFonts w:ascii="Arial" w:hAnsi="Arial"/>
          <w:sz w:val="22"/>
          <w:szCs w:val="22"/>
        </w:rPr>
        <w:t>.</w:t>
      </w:r>
      <w:r w:rsidR="006D702C">
        <w:rPr>
          <w:rFonts w:ascii="Arial" w:hAnsi="Arial"/>
          <w:sz w:val="22"/>
          <w:szCs w:val="22"/>
        </w:rPr>
        <w:t xml:space="preserve">  </w:t>
      </w:r>
      <w:r w:rsidR="00A60FD9" w:rsidRPr="009A3FB8">
        <w:rPr>
          <w:rFonts w:ascii="Arial" w:hAnsi="Arial"/>
          <w:sz w:val="22"/>
          <w:szCs w:val="22"/>
        </w:rPr>
        <w:t>Terms of Reference</w:t>
      </w:r>
      <w:bookmarkEnd w:id="77"/>
      <w:bookmarkEnd w:id="78"/>
      <w:bookmarkEnd w:id="79"/>
      <w:bookmarkEnd w:id="80"/>
      <w:bookmarkEnd w:id="81"/>
      <w:bookmarkEnd w:id="82"/>
      <w:bookmarkEnd w:id="83"/>
      <w:bookmarkEnd w:id="84"/>
      <w:bookmarkEnd w:id="85"/>
      <w:bookmarkEnd w:id="86"/>
      <w:bookmarkEnd w:id="87"/>
      <w:bookmarkEnd w:id="88"/>
      <w:bookmarkEnd w:id="89"/>
    </w:p>
    <w:p w:rsidR="00346F4F" w:rsidRPr="00346F4F" w:rsidRDefault="00346F4F" w:rsidP="00346F4F"/>
    <w:p w:rsidR="00346F4F" w:rsidRPr="005F538D" w:rsidRDefault="00346F4F" w:rsidP="00936FB2">
      <w:pPr>
        <w:jc w:val="center"/>
        <w:rPr>
          <w:rFonts w:ascii="Arial" w:hAnsi="Arial" w:cs="Arial"/>
          <w:b/>
          <w:sz w:val="22"/>
          <w:szCs w:val="22"/>
        </w:rPr>
      </w:pPr>
      <w:proofErr w:type="spellStart"/>
      <w:r w:rsidRPr="005F538D">
        <w:rPr>
          <w:rFonts w:ascii="Arial" w:hAnsi="Arial" w:cs="Arial"/>
          <w:b/>
          <w:sz w:val="22"/>
          <w:szCs w:val="22"/>
        </w:rPr>
        <w:t>Transboundary</w:t>
      </w:r>
      <w:proofErr w:type="spellEnd"/>
      <w:r w:rsidRPr="005F538D">
        <w:rPr>
          <w:rFonts w:ascii="Arial" w:hAnsi="Arial" w:cs="Arial"/>
          <w:b/>
          <w:sz w:val="22"/>
          <w:szCs w:val="22"/>
        </w:rPr>
        <w:t xml:space="preserve"> Resources Assessment Committee</w:t>
      </w:r>
    </w:p>
    <w:p w:rsidR="00346F4F" w:rsidRPr="005F538D" w:rsidRDefault="00346F4F" w:rsidP="00936FB2">
      <w:pPr>
        <w:jc w:val="center"/>
        <w:rPr>
          <w:rFonts w:ascii="Arial" w:hAnsi="Arial" w:cs="Arial"/>
          <w:b/>
          <w:sz w:val="22"/>
          <w:szCs w:val="22"/>
        </w:rPr>
      </w:pPr>
      <w:r w:rsidRPr="005F538D">
        <w:rPr>
          <w:rFonts w:ascii="Arial" w:hAnsi="Arial" w:cs="Arial"/>
          <w:b/>
          <w:sz w:val="22"/>
          <w:szCs w:val="22"/>
        </w:rPr>
        <w:t xml:space="preserve">Assessment of </w:t>
      </w:r>
      <w:smartTag w:uri="urn:schemas-microsoft-com:office:smarttags" w:element="place">
        <w:r w:rsidRPr="005F538D">
          <w:rPr>
            <w:rFonts w:ascii="Arial" w:hAnsi="Arial" w:cs="Arial"/>
            <w:b/>
            <w:sz w:val="22"/>
            <w:szCs w:val="22"/>
          </w:rPr>
          <w:t>Georges Bank</w:t>
        </w:r>
      </w:smartTag>
      <w:r w:rsidRPr="005F538D">
        <w:rPr>
          <w:rFonts w:ascii="Arial" w:hAnsi="Arial" w:cs="Arial"/>
          <w:b/>
          <w:sz w:val="22"/>
          <w:szCs w:val="22"/>
        </w:rPr>
        <w:t xml:space="preserve"> Cod, Haddock and Yellowtail</w:t>
      </w:r>
    </w:p>
    <w:p w:rsidR="00346F4F" w:rsidRPr="005F538D" w:rsidRDefault="00346F4F" w:rsidP="00936FB2">
      <w:pPr>
        <w:jc w:val="center"/>
        <w:rPr>
          <w:rFonts w:ascii="Arial" w:hAnsi="Arial" w:cs="Arial"/>
          <w:b/>
          <w:sz w:val="22"/>
          <w:szCs w:val="22"/>
        </w:rPr>
      </w:pPr>
    </w:p>
    <w:p w:rsidR="00346F4F" w:rsidRDefault="00346F4F" w:rsidP="00936FB2">
      <w:pPr>
        <w:jc w:val="center"/>
        <w:rPr>
          <w:rFonts w:ascii="Arial" w:hAnsi="Arial" w:cs="Arial"/>
          <w:b/>
          <w:sz w:val="22"/>
          <w:szCs w:val="22"/>
        </w:rPr>
      </w:pPr>
      <w:r>
        <w:rPr>
          <w:rFonts w:ascii="Arial" w:hAnsi="Arial" w:cs="Arial"/>
          <w:b/>
          <w:sz w:val="22"/>
          <w:szCs w:val="22"/>
        </w:rPr>
        <w:t>June 26-29, 2012</w:t>
      </w:r>
    </w:p>
    <w:p w:rsidR="00346F4F" w:rsidRPr="007D0E7A" w:rsidRDefault="00346F4F" w:rsidP="00936FB2">
      <w:pPr>
        <w:jc w:val="center"/>
        <w:rPr>
          <w:rFonts w:ascii="Arial" w:hAnsi="Arial" w:cs="Arial"/>
          <w:b/>
          <w:sz w:val="22"/>
          <w:szCs w:val="22"/>
        </w:rPr>
      </w:pPr>
    </w:p>
    <w:p w:rsidR="00346F4F" w:rsidRPr="007D0E7A" w:rsidRDefault="00346F4F" w:rsidP="00936FB2">
      <w:pPr>
        <w:pStyle w:val="Title"/>
        <w:rPr>
          <w:rFonts w:ascii="Arial" w:hAnsi="Arial" w:cs="Arial"/>
          <w:sz w:val="22"/>
          <w:szCs w:val="22"/>
        </w:rPr>
      </w:pPr>
      <w:r w:rsidRPr="007D0E7A">
        <w:rPr>
          <w:rFonts w:ascii="Arial" w:hAnsi="Arial" w:cs="Arial"/>
          <w:sz w:val="22"/>
          <w:szCs w:val="22"/>
        </w:rPr>
        <w:t>Woods Hole</w:t>
      </w:r>
    </w:p>
    <w:p w:rsidR="00346F4F" w:rsidRPr="007D0E7A" w:rsidRDefault="00346F4F" w:rsidP="00936FB2">
      <w:pPr>
        <w:rPr>
          <w:rFonts w:ascii="Arial" w:hAnsi="Arial" w:cs="Arial"/>
          <w:b/>
          <w:sz w:val="22"/>
          <w:szCs w:val="22"/>
        </w:rPr>
      </w:pPr>
    </w:p>
    <w:p w:rsidR="00346F4F" w:rsidRPr="007D0E7A" w:rsidRDefault="00346F4F" w:rsidP="00936FB2">
      <w:pPr>
        <w:jc w:val="center"/>
        <w:rPr>
          <w:rFonts w:ascii="Arial" w:hAnsi="Arial" w:cs="Arial"/>
          <w:b/>
          <w:sz w:val="22"/>
          <w:szCs w:val="22"/>
        </w:rPr>
      </w:pPr>
      <w:r w:rsidRPr="007D0E7A">
        <w:rPr>
          <w:rFonts w:ascii="Arial" w:hAnsi="Arial" w:cs="Arial"/>
          <w:b/>
          <w:sz w:val="22"/>
          <w:szCs w:val="22"/>
        </w:rPr>
        <w:t>TERMS OF REFERENCE</w:t>
      </w:r>
    </w:p>
    <w:p w:rsidR="00346F4F" w:rsidRPr="007D0E7A" w:rsidRDefault="00346F4F" w:rsidP="00936FB2">
      <w:pPr>
        <w:rPr>
          <w:rFonts w:ascii="Arial" w:hAnsi="Arial" w:cs="Arial"/>
          <w:sz w:val="22"/>
          <w:szCs w:val="22"/>
        </w:rPr>
      </w:pPr>
    </w:p>
    <w:p w:rsidR="00346F4F" w:rsidRPr="00B61AB8" w:rsidRDefault="00346F4F" w:rsidP="00936FB2">
      <w:pPr>
        <w:rPr>
          <w:rFonts w:ascii="Arial" w:hAnsi="Arial" w:cs="Arial"/>
          <w:b/>
          <w:sz w:val="22"/>
          <w:szCs w:val="22"/>
        </w:rPr>
      </w:pPr>
      <w:r w:rsidRPr="00B61AB8">
        <w:rPr>
          <w:rFonts w:ascii="Arial" w:hAnsi="Arial" w:cs="Arial"/>
          <w:b/>
          <w:sz w:val="22"/>
          <w:szCs w:val="22"/>
        </w:rPr>
        <w:t>Context</w:t>
      </w:r>
    </w:p>
    <w:p w:rsidR="00346F4F" w:rsidRPr="00B61AB8" w:rsidRDefault="00346F4F" w:rsidP="00936FB2">
      <w:pPr>
        <w:rPr>
          <w:rFonts w:ascii="Arial" w:hAnsi="Arial" w:cs="Arial"/>
          <w:sz w:val="22"/>
          <w:szCs w:val="22"/>
        </w:rPr>
      </w:pPr>
      <w:r w:rsidRPr="00B61AB8">
        <w:rPr>
          <w:rFonts w:ascii="Arial" w:hAnsi="Arial" w:cs="Arial"/>
          <w:sz w:val="22"/>
          <w:szCs w:val="22"/>
        </w:rPr>
        <w:t xml:space="preserve"> </w:t>
      </w:r>
    </w:p>
    <w:p w:rsidR="00346F4F" w:rsidRPr="00B61AB8" w:rsidRDefault="00346F4F" w:rsidP="00936FB2">
      <w:pPr>
        <w:jc w:val="both"/>
        <w:rPr>
          <w:rFonts w:ascii="Arial" w:hAnsi="Arial" w:cs="Arial"/>
          <w:sz w:val="22"/>
          <w:szCs w:val="22"/>
        </w:rPr>
      </w:pPr>
      <w:r w:rsidRPr="00B61AB8">
        <w:rPr>
          <w:rFonts w:ascii="Arial" w:hAnsi="Arial" w:cs="Arial"/>
          <w:sz w:val="22"/>
          <w:szCs w:val="22"/>
        </w:rPr>
        <w:t xml:space="preserve">The </w:t>
      </w: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annually obtains requests for harvest advice on </w:t>
      </w:r>
      <w:proofErr w:type="spellStart"/>
      <w:r w:rsidRPr="00B61AB8">
        <w:rPr>
          <w:rFonts w:ascii="Arial" w:hAnsi="Arial" w:cs="Arial"/>
          <w:sz w:val="22"/>
          <w:szCs w:val="22"/>
        </w:rPr>
        <w:t>transboundary</w:t>
      </w:r>
      <w:proofErr w:type="spellEnd"/>
      <w:r w:rsidRPr="00B61AB8">
        <w:rPr>
          <w:rFonts w:ascii="Arial" w:hAnsi="Arial" w:cs="Arial"/>
          <w:sz w:val="22"/>
          <w:szCs w:val="22"/>
        </w:rPr>
        <w:t xml:space="preserve"> resources from the </w:t>
      </w:r>
      <w:proofErr w:type="spellStart"/>
      <w:r w:rsidRPr="00B61AB8">
        <w:rPr>
          <w:rFonts w:ascii="Arial" w:hAnsi="Arial" w:cs="Arial"/>
          <w:sz w:val="22"/>
          <w:szCs w:val="22"/>
        </w:rPr>
        <w:t>Transboundary</w:t>
      </w:r>
      <w:proofErr w:type="spellEnd"/>
      <w:r w:rsidRPr="00B61AB8">
        <w:rPr>
          <w:rFonts w:ascii="Arial" w:hAnsi="Arial" w:cs="Arial"/>
          <w:sz w:val="22"/>
          <w:szCs w:val="22"/>
        </w:rPr>
        <w:t xml:space="preserve"> Management Guidance Committee (TMGC).</w:t>
      </w:r>
    </w:p>
    <w:p w:rsidR="00346F4F" w:rsidRPr="00B61AB8" w:rsidRDefault="00346F4F" w:rsidP="00936FB2">
      <w:pPr>
        <w:jc w:val="both"/>
        <w:rPr>
          <w:rFonts w:ascii="Arial" w:hAnsi="Arial" w:cs="Arial"/>
          <w:sz w:val="22"/>
          <w:szCs w:val="22"/>
        </w:rPr>
      </w:pPr>
    </w:p>
    <w:p w:rsidR="00346F4F" w:rsidRPr="00B61AB8" w:rsidRDefault="00346F4F" w:rsidP="00936FB2">
      <w:pPr>
        <w:jc w:val="both"/>
        <w:rPr>
          <w:rFonts w:ascii="Arial" w:hAnsi="Arial" w:cs="Arial"/>
          <w:sz w:val="22"/>
          <w:szCs w:val="22"/>
        </w:rPr>
      </w:pPr>
      <w:r w:rsidRPr="00B61AB8">
        <w:rPr>
          <w:rFonts w:ascii="Arial" w:hAnsi="Arial" w:cs="Arial"/>
          <w:sz w:val="22"/>
          <w:szCs w:val="22"/>
        </w:rPr>
        <w:t>For the following resources:</w:t>
      </w:r>
    </w:p>
    <w:p w:rsidR="00346F4F" w:rsidRPr="00B61AB8" w:rsidRDefault="00346F4F" w:rsidP="00936FB2">
      <w:pPr>
        <w:ind w:left="720"/>
        <w:jc w:val="both"/>
        <w:rPr>
          <w:rFonts w:ascii="Arial" w:hAnsi="Arial" w:cs="Arial"/>
          <w:sz w:val="22"/>
          <w:szCs w:val="22"/>
        </w:rPr>
      </w:pPr>
      <w:smartTag w:uri="urn:schemas-microsoft-com:office:smarttags" w:element="place">
        <w:r w:rsidRPr="00B61AB8">
          <w:rPr>
            <w:rFonts w:ascii="Arial" w:hAnsi="Arial" w:cs="Arial"/>
            <w:sz w:val="22"/>
            <w:szCs w:val="22"/>
          </w:rPr>
          <w:t>Eastern Georges Bank</w:t>
        </w:r>
      </w:smartTag>
      <w:r w:rsidRPr="00B61AB8">
        <w:rPr>
          <w:rFonts w:ascii="Arial" w:hAnsi="Arial" w:cs="Arial"/>
          <w:sz w:val="22"/>
          <w:szCs w:val="22"/>
        </w:rPr>
        <w:t xml:space="preserve"> cod</w:t>
      </w:r>
    </w:p>
    <w:p w:rsidR="00346F4F" w:rsidRPr="00B61AB8" w:rsidRDefault="00346F4F" w:rsidP="00936FB2">
      <w:pPr>
        <w:ind w:left="720"/>
        <w:jc w:val="both"/>
        <w:rPr>
          <w:rFonts w:ascii="Arial" w:hAnsi="Arial" w:cs="Arial"/>
          <w:sz w:val="22"/>
          <w:szCs w:val="22"/>
        </w:rPr>
      </w:pPr>
      <w:smartTag w:uri="urn:schemas-microsoft-com:office:smarttags" w:element="place">
        <w:r w:rsidRPr="00B61AB8">
          <w:rPr>
            <w:rFonts w:ascii="Arial" w:hAnsi="Arial" w:cs="Arial"/>
            <w:sz w:val="22"/>
            <w:szCs w:val="22"/>
          </w:rPr>
          <w:t>Eastern Georges Bank</w:t>
        </w:r>
      </w:smartTag>
      <w:r w:rsidRPr="00B61AB8">
        <w:rPr>
          <w:rFonts w:ascii="Arial" w:hAnsi="Arial" w:cs="Arial"/>
          <w:sz w:val="22"/>
          <w:szCs w:val="22"/>
        </w:rPr>
        <w:t xml:space="preserve"> haddock</w:t>
      </w:r>
    </w:p>
    <w:p w:rsidR="00346F4F" w:rsidRPr="00B61AB8" w:rsidRDefault="00346F4F" w:rsidP="00936FB2">
      <w:pPr>
        <w:ind w:left="720"/>
        <w:jc w:val="both"/>
        <w:rPr>
          <w:rFonts w:ascii="Arial" w:hAnsi="Arial" w:cs="Arial"/>
          <w:sz w:val="22"/>
          <w:szCs w:val="22"/>
        </w:rPr>
      </w:pPr>
      <w:smartTag w:uri="urn:schemas-microsoft-com:office:smarttags" w:element="place">
        <w:r w:rsidRPr="00B61AB8">
          <w:rPr>
            <w:rFonts w:ascii="Arial" w:hAnsi="Arial" w:cs="Arial"/>
            <w:sz w:val="22"/>
            <w:szCs w:val="22"/>
          </w:rPr>
          <w:t>Georges Bank</w:t>
        </w:r>
      </w:smartTag>
      <w:r w:rsidRPr="00B61AB8">
        <w:rPr>
          <w:rFonts w:ascii="Arial" w:hAnsi="Arial" w:cs="Arial"/>
          <w:sz w:val="22"/>
          <w:szCs w:val="22"/>
        </w:rPr>
        <w:t xml:space="preserve"> yellowtail flounder</w:t>
      </w:r>
    </w:p>
    <w:p w:rsidR="00346F4F" w:rsidRPr="00B61AB8" w:rsidRDefault="00346F4F" w:rsidP="00936FB2">
      <w:pPr>
        <w:jc w:val="both"/>
        <w:rPr>
          <w:rFonts w:ascii="Arial" w:hAnsi="Arial" w:cs="Arial"/>
          <w:sz w:val="22"/>
          <w:szCs w:val="22"/>
        </w:rPr>
      </w:pPr>
    </w:p>
    <w:p w:rsidR="00346F4F" w:rsidRPr="00B61AB8" w:rsidRDefault="00346F4F" w:rsidP="00346F4F">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Apply the benchmark assessments to report on the status of the stocks, updating results for the latest information from fisheries, including discard estimates, and research surveys and characterize the uncertainty of estimates.</w:t>
      </w:r>
    </w:p>
    <w:p w:rsidR="00346F4F" w:rsidRPr="00B61AB8" w:rsidRDefault="00346F4F" w:rsidP="00936FB2">
      <w:pPr>
        <w:jc w:val="both"/>
        <w:rPr>
          <w:rFonts w:ascii="Arial" w:hAnsi="Arial" w:cs="Arial"/>
          <w:sz w:val="22"/>
          <w:szCs w:val="22"/>
        </w:rPr>
      </w:pPr>
    </w:p>
    <w:p w:rsidR="00346F4F" w:rsidRPr="00B61AB8" w:rsidRDefault="00346F4F" w:rsidP="00346F4F">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 xml:space="preserve">Describe any adjustments to benchmark assessment models applied during the </w:t>
      </w: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including impacts on advice given to TMGC.</w:t>
      </w:r>
    </w:p>
    <w:p w:rsidR="00346F4F" w:rsidRPr="00B61AB8" w:rsidRDefault="00346F4F" w:rsidP="00936FB2">
      <w:pPr>
        <w:jc w:val="both"/>
        <w:rPr>
          <w:rFonts w:ascii="Arial" w:hAnsi="Arial" w:cs="Arial"/>
          <w:sz w:val="22"/>
          <w:szCs w:val="22"/>
        </w:rPr>
      </w:pPr>
    </w:p>
    <w:p w:rsidR="00346F4F" w:rsidRDefault="00346F4F" w:rsidP="00346F4F">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Evaluate and quantify, if possible, scientific uncertainty of the assessment output (stock status determination and catch projection), discussing current practices of characterization and alternative methods of evaluation. </w:t>
      </w:r>
    </w:p>
    <w:p w:rsidR="00346F4F" w:rsidRDefault="00346F4F" w:rsidP="00936FB2">
      <w:pPr>
        <w:pStyle w:val="ListParagraph"/>
        <w:rPr>
          <w:rFonts w:ascii="Arial" w:hAnsi="Arial" w:cs="Arial"/>
          <w:sz w:val="22"/>
          <w:szCs w:val="22"/>
        </w:rPr>
      </w:pPr>
    </w:p>
    <w:p w:rsidR="00346F4F" w:rsidRPr="009F0F78" w:rsidRDefault="00346F4F" w:rsidP="00346F4F">
      <w:pPr>
        <w:numPr>
          <w:ilvl w:val="0"/>
          <w:numId w:val="25"/>
        </w:numPr>
        <w:tabs>
          <w:tab w:val="clear" w:pos="720"/>
          <w:tab w:val="num" w:pos="360"/>
        </w:tabs>
        <w:ind w:left="360"/>
        <w:jc w:val="both"/>
        <w:rPr>
          <w:rFonts w:ascii="Arial" w:hAnsi="Arial" w:cs="Arial"/>
          <w:sz w:val="22"/>
          <w:szCs w:val="22"/>
        </w:rPr>
      </w:pPr>
      <w:r w:rsidRPr="009F0F78">
        <w:rPr>
          <w:rFonts w:ascii="Arial" w:hAnsi="Arial" w:cs="Arial"/>
          <w:sz w:val="22"/>
          <w:szCs w:val="22"/>
        </w:rPr>
        <w:t xml:space="preserve">Provide sensitivity analyses to account for retrospective bias on stock biomass and fishing mortality estimates for cod, haddock, and yellowtail flounder. </w:t>
      </w:r>
    </w:p>
    <w:p w:rsidR="00346F4F" w:rsidRPr="00B61AB8" w:rsidRDefault="00346F4F" w:rsidP="00936FB2">
      <w:pPr>
        <w:jc w:val="both"/>
        <w:rPr>
          <w:rFonts w:ascii="Arial" w:hAnsi="Arial" w:cs="Arial"/>
          <w:sz w:val="22"/>
          <w:szCs w:val="22"/>
        </w:rPr>
      </w:pPr>
    </w:p>
    <w:p w:rsidR="00346F4F" w:rsidRPr="00B61AB8" w:rsidRDefault="00346F4F" w:rsidP="00346F4F">
      <w:pPr>
        <w:numPr>
          <w:ilvl w:val="0"/>
          <w:numId w:val="38"/>
        </w:numPr>
        <w:autoSpaceDE w:val="0"/>
        <w:autoSpaceDN w:val="0"/>
        <w:adjustRightInd w:val="0"/>
        <w:jc w:val="both"/>
        <w:rPr>
          <w:rFonts w:ascii="Arial" w:hAnsi="Arial" w:cs="Arial"/>
          <w:sz w:val="22"/>
          <w:szCs w:val="22"/>
          <w:lang w:val="en-CA"/>
        </w:rPr>
      </w:pPr>
      <w:r w:rsidRPr="00B61AB8">
        <w:rPr>
          <w:rFonts w:ascii="Arial" w:hAnsi="Arial" w:cs="Arial"/>
          <w:sz w:val="22"/>
          <w:szCs w:val="22"/>
          <w:lang w:val="en-CA"/>
        </w:rPr>
        <w:t>For a range of total catch values in 2013, estimate the risk that the 2013 fishing mortality rate would exceed 0.18 (cod), 0.26 (haddock) and 0.25 (yellowtail flounder) respectively. Include a table showing the 201</w:t>
      </w:r>
      <w:r>
        <w:rPr>
          <w:rFonts w:ascii="Arial" w:hAnsi="Arial" w:cs="Arial"/>
          <w:sz w:val="22"/>
          <w:szCs w:val="22"/>
          <w:lang w:val="en-CA"/>
        </w:rPr>
        <w:t>3</w:t>
      </w:r>
      <w:r w:rsidRPr="00B61AB8">
        <w:rPr>
          <w:rFonts w:ascii="Arial" w:hAnsi="Arial" w:cs="Arial"/>
          <w:sz w:val="22"/>
          <w:szCs w:val="22"/>
          <w:lang w:val="en-CA"/>
        </w:rPr>
        <w:t xml:space="preserve"> catches corresponding to low (25%), neutral (50%) and high (75%) probability that the F would exceed 0.18 (cod), 0.26 (haddock) and 0.25 (yellowtail flounder) respectively.</w:t>
      </w:r>
    </w:p>
    <w:p w:rsidR="00346F4F" w:rsidRPr="00B61AB8" w:rsidRDefault="00346F4F" w:rsidP="00936FB2">
      <w:pPr>
        <w:jc w:val="both"/>
        <w:rPr>
          <w:rFonts w:ascii="Arial" w:hAnsi="Arial" w:cs="Arial"/>
          <w:sz w:val="22"/>
          <w:szCs w:val="22"/>
          <w:lang w:val="en-CA"/>
        </w:rPr>
      </w:pPr>
    </w:p>
    <w:p w:rsidR="00346F4F" w:rsidRPr="00B61AB8" w:rsidRDefault="00346F4F" w:rsidP="00346F4F">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For a range of total catch values in 2013, estimate the risk that the biomass at the beginning of 2014 would not achieve a 0%, 10% or 20% increase compared to the beginning of 2013.</w:t>
      </w:r>
    </w:p>
    <w:p w:rsidR="00346F4F" w:rsidRPr="00B61AB8" w:rsidRDefault="00346F4F" w:rsidP="00936FB2">
      <w:pPr>
        <w:jc w:val="both"/>
        <w:rPr>
          <w:rFonts w:ascii="Arial" w:hAnsi="Arial" w:cs="Arial"/>
          <w:sz w:val="22"/>
          <w:szCs w:val="22"/>
        </w:rPr>
      </w:pPr>
    </w:p>
    <w:p w:rsidR="00346F4F" w:rsidRPr="00B61AB8" w:rsidRDefault="00346F4F" w:rsidP="00346F4F">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 xml:space="preserve">Review the biomass distribution relative to the </w:t>
      </w:r>
      <w:r>
        <w:rPr>
          <w:rFonts w:ascii="Arial" w:hAnsi="Arial" w:cs="Arial"/>
          <w:sz w:val="22"/>
          <w:szCs w:val="22"/>
        </w:rPr>
        <w:t>U.S.</w:t>
      </w:r>
      <w:r w:rsidRPr="00B61AB8">
        <w:rPr>
          <w:rFonts w:ascii="Arial" w:hAnsi="Arial" w:cs="Arial"/>
          <w:sz w:val="22"/>
          <w:szCs w:val="22"/>
        </w:rPr>
        <w:t>/Canada boundary, updating results with the 2011 survey information, and apply the allocation shares formula.</w:t>
      </w:r>
    </w:p>
    <w:p w:rsidR="00346F4F" w:rsidRPr="00B61AB8" w:rsidRDefault="00346F4F" w:rsidP="00936FB2">
      <w:pPr>
        <w:jc w:val="both"/>
        <w:rPr>
          <w:rFonts w:ascii="Arial" w:hAnsi="Arial" w:cs="Arial"/>
          <w:sz w:val="22"/>
          <w:szCs w:val="22"/>
        </w:rPr>
      </w:pPr>
    </w:p>
    <w:p w:rsidR="00346F4F" w:rsidRDefault="00346F4F" w:rsidP="00346F4F">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lastRenderedPageBreak/>
        <w:t xml:space="preserve">Document the source of </w:t>
      </w:r>
      <w:proofErr w:type="spellStart"/>
      <w:r w:rsidRPr="00B61AB8">
        <w:rPr>
          <w:rFonts w:ascii="Arial" w:hAnsi="Arial" w:cs="Arial"/>
          <w:sz w:val="22"/>
          <w:szCs w:val="22"/>
        </w:rPr>
        <w:t>F</w:t>
      </w:r>
      <w:r w:rsidRPr="00B61AB8">
        <w:rPr>
          <w:rFonts w:ascii="Arial" w:hAnsi="Arial" w:cs="Arial"/>
          <w:sz w:val="22"/>
          <w:szCs w:val="22"/>
          <w:vertAlign w:val="subscript"/>
        </w:rPr>
        <w:t>ref</w:t>
      </w:r>
      <w:proofErr w:type="spellEnd"/>
      <w:r w:rsidRPr="00B61AB8">
        <w:rPr>
          <w:rFonts w:ascii="Arial" w:hAnsi="Arial" w:cs="Arial"/>
          <w:sz w:val="22"/>
          <w:szCs w:val="22"/>
        </w:rPr>
        <w:t xml:space="preserve"> for cod and haddock and determine the suitability in light of changes in the fishery, biological characteristics, and current assessment methods. Recommend revision to </w:t>
      </w:r>
      <w:proofErr w:type="spellStart"/>
      <w:r w:rsidRPr="00B61AB8">
        <w:rPr>
          <w:rFonts w:ascii="Arial" w:hAnsi="Arial" w:cs="Arial"/>
          <w:sz w:val="22"/>
          <w:szCs w:val="22"/>
        </w:rPr>
        <w:t>F</w:t>
      </w:r>
      <w:r w:rsidRPr="00B61AB8">
        <w:rPr>
          <w:rFonts w:ascii="Arial" w:hAnsi="Arial" w:cs="Arial"/>
          <w:sz w:val="22"/>
          <w:szCs w:val="22"/>
          <w:vertAlign w:val="subscript"/>
        </w:rPr>
        <w:t>ref</w:t>
      </w:r>
      <w:proofErr w:type="spellEnd"/>
      <w:r w:rsidRPr="00B61AB8">
        <w:rPr>
          <w:rFonts w:ascii="Arial" w:hAnsi="Arial" w:cs="Arial"/>
          <w:sz w:val="22"/>
          <w:szCs w:val="22"/>
        </w:rPr>
        <w:t xml:space="preserve"> if needed.</w:t>
      </w:r>
    </w:p>
    <w:p w:rsidR="00346F4F" w:rsidRDefault="00346F4F" w:rsidP="00936FB2">
      <w:pPr>
        <w:pStyle w:val="ListParagraph"/>
        <w:rPr>
          <w:rFonts w:ascii="Arial" w:hAnsi="Arial" w:cs="Arial"/>
          <w:sz w:val="22"/>
          <w:szCs w:val="22"/>
        </w:rPr>
      </w:pPr>
    </w:p>
    <w:p w:rsidR="00346F4F" w:rsidRPr="00B61AB8" w:rsidRDefault="00346F4F" w:rsidP="00346F4F">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 xml:space="preserve">Draft terms of reference for the 2013 </w:t>
      </w: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assessment of cod, haddock and yellowtail. </w:t>
      </w:r>
    </w:p>
    <w:p w:rsidR="00346F4F" w:rsidRPr="00B61AB8" w:rsidRDefault="00346F4F" w:rsidP="00936FB2">
      <w:pPr>
        <w:jc w:val="both"/>
        <w:rPr>
          <w:rFonts w:ascii="Arial" w:hAnsi="Arial" w:cs="Arial"/>
          <w:sz w:val="22"/>
          <w:szCs w:val="22"/>
        </w:rPr>
      </w:pPr>
    </w:p>
    <w:p w:rsidR="00346F4F" w:rsidRDefault="00346F4F" w:rsidP="00346F4F">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Other matters.</w:t>
      </w:r>
    </w:p>
    <w:p w:rsidR="00346F4F" w:rsidRDefault="00346F4F" w:rsidP="00936FB2">
      <w:pPr>
        <w:pStyle w:val="ListParagraph"/>
        <w:rPr>
          <w:rFonts w:ascii="Arial" w:hAnsi="Arial" w:cs="Arial"/>
          <w:sz w:val="22"/>
          <w:szCs w:val="22"/>
        </w:rPr>
      </w:pPr>
    </w:p>
    <w:p w:rsidR="00346F4F" w:rsidRPr="00B61AB8" w:rsidRDefault="00346F4F" w:rsidP="00936FB2">
      <w:pPr>
        <w:ind w:left="360"/>
        <w:jc w:val="both"/>
        <w:rPr>
          <w:rFonts w:ascii="Arial" w:hAnsi="Arial" w:cs="Arial"/>
          <w:sz w:val="22"/>
          <w:szCs w:val="22"/>
        </w:rPr>
      </w:pPr>
    </w:p>
    <w:p w:rsidR="00346F4F" w:rsidRPr="00B61AB8" w:rsidRDefault="00346F4F" w:rsidP="00936FB2">
      <w:pPr>
        <w:jc w:val="both"/>
        <w:rPr>
          <w:rFonts w:ascii="Arial" w:hAnsi="Arial" w:cs="Arial"/>
          <w:b/>
          <w:sz w:val="22"/>
          <w:szCs w:val="22"/>
        </w:rPr>
      </w:pPr>
      <w:r w:rsidRPr="00B61AB8">
        <w:rPr>
          <w:rFonts w:ascii="Arial" w:hAnsi="Arial" w:cs="Arial"/>
          <w:b/>
          <w:sz w:val="22"/>
          <w:szCs w:val="22"/>
        </w:rPr>
        <w:t>Expected Publications</w:t>
      </w:r>
    </w:p>
    <w:p w:rsidR="00346F4F" w:rsidRPr="00B61AB8" w:rsidRDefault="00346F4F" w:rsidP="00936FB2">
      <w:pPr>
        <w:jc w:val="both"/>
        <w:rPr>
          <w:rFonts w:ascii="Arial" w:hAnsi="Arial" w:cs="Arial"/>
          <w:sz w:val="22"/>
          <w:szCs w:val="22"/>
        </w:rPr>
      </w:pPr>
      <w:r w:rsidRPr="00B61AB8">
        <w:rPr>
          <w:rFonts w:ascii="Arial" w:hAnsi="Arial" w:cs="Arial"/>
          <w:sz w:val="22"/>
          <w:szCs w:val="22"/>
        </w:rPr>
        <w:t xml:space="preserve"> </w:t>
      </w:r>
    </w:p>
    <w:p w:rsidR="00346F4F" w:rsidRPr="00B61AB8" w:rsidRDefault="00346F4F" w:rsidP="00936FB2">
      <w:pPr>
        <w:jc w:val="both"/>
        <w:rPr>
          <w:rFonts w:ascii="Arial" w:hAnsi="Arial" w:cs="Arial"/>
          <w:sz w:val="22"/>
          <w:szCs w:val="22"/>
        </w:rPr>
      </w:pP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w:t>
      </w:r>
      <w:proofErr w:type="spellStart"/>
      <w:r w:rsidRPr="00B61AB8">
        <w:rPr>
          <w:rFonts w:ascii="Arial" w:hAnsi="Arial" w:cs="Arial"/>
          <w:sz w:val="22"/>
          <w:szCs w:val="22"/>
        </w:rPr>
        <w:t>Transboundary</w:t>
      </w:r>
      <w:proofErr w:type="spellEnd"/>
      <w:r w:rsidRPr="00B61AB8">
        <w:rPr>
          <w:rFonts w:ascii="Arial" w:hAnsi="Arial" w:cs="Arial"/>
          <w:sz w:val="22"/>
          <w:szCs w:val="22"/>
        </w:rPr>
        <w:t xml:space="preserve"> Status Reports the eastern </w:t>
      </w:r>
      <w:smartTag w:uri="urn:schemas-microsoft-com:office:smarttags" w:element="place">
        <w:r w:rsidRPr="00B61AB8">
          <w:rPr>
            <w:rFonts w:ascii="Arial" w:hAnsi="Arial" w:cs="Arial"/>
            <w:sz w:val="22"/>
            <w:szCs w:val="22"/>
          </w:rPr>
          <w:t>Georges Bank</w:t>
        </w:r>
      </w:smartTag>
      <w:r w:rsidRPr="00B61AB8">
        <w:rPr>
          <w:rFonts w:ascii="Arial" w:hAnsi="Arial" w:cs="Arial"/>
          <w:sz w:val="22"/>
          <w:szCs w:val="22"/>
        </w:rPr>
        <w:t xml:space="preserve"> cod and haddock, and </w:t>
      </w:r>
      <w:smartTag w:uri="urn:schemas-microsoft-com:office:smarttags" w:element="place">
        <w:r w:rsidRPr="00B61AB8">
          <w:rPr>
            <w:rFonts w:ascii="Arial" w:hAnsi="Arial" w:cs="Arial"/>
            <w:sz w:val="22"/>
            <w:szCs w:val="22"/>
          </w:rPr>
          <w:t>Georges Bank</w:t>
        </w:r>
      </w:smartTag>
      <w:r w:rsidRPr="00B61AB8">
        <w:rPr>
          <w:rFonts w:ascii="Arial" w:hAnsi="Arial" w:cs="Arial"/>
          <w:sz w:val="22"/>
          <w:szCs w:val="22"/>
        </w:rPr>
        <w:t xml:space="preserve"> yellowtail flounder management units.</w:t>
      </w:r>
    </w:p>
    <w:p w:rsidR="00346F4F" w:rsidRPr="00B61AB8" w:rsidRDefault="00346F4F" w:rsidP="00936FB2">
      <w:pPr>
        <w:jc w:val="both"/>
        <w:rPr>
          <w:rFonts w:ascii="Arial" w:hAnsi="Arial" w:cs="Arial"/>
          <w:sz w:val="22"/>
          <w:szCs w:val="22"/>
        </w:rPr>
      </w:pP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Reference Documents for eastern </w:t>
      </w:r>
      <w:smartTag w:uri="urn:schemas-microsoft-com:office:smarttags" w:element="place">
        <w:r w:rsidRPr="00B61AB8">
          <w:rPr>
            <w:rFonts w:ascii="Arial" w:hAnsi="Arial" w:cs="Arial"/>
            <w:sz w:val="22"/>
            <w:szCs w:val="22"/>
          </w:rPr>
          <w:t>Georges Bank</w:t>
        </w:r>
      </w:smartTag>
      <w:r w:rsidRPr="00B61AB8">
        <w:rPr>
          <w:rFonts w:ascii="Arial" w:hAnsi="Arial" w:cs="Arial"/>
          <w:sz w:val="22"/>
          <w:szCs w:val="22"/>
        </w:rPr>
        <w:t xml:space="preserve"> cod and haddock, and </w:t>
      </w:r>
      <w:smartTag w:uri="urn:schemas-microsoft-com:office:smarttags" w:element="place">
        <w:r w:rsidRPr="00B61AB8">
          <w:rPr>
            <w:rFonts w:ascii="Arial" w:hAnsi="Arial" w:cs="Arial"/>
            <w:sz w:val="22"/>
            <w:szCs w:val="22"/>
          </w:rPr>
          <w:t>Georges Bank</w:t>
        </w:r>
      </w:smartTag>
      <w:r w:rsidRPr="00B61AB8">
        <w:rPr>
          <w:rFonts w:ascii="Arial" w:hAnsi="Arial" w:cs="Arial"/>
          <w:sz w:val="22"/>
          <w:szCs w:val="22"/>
        </w:rPr>
        <w:t xml:space="preserve"> yellowtail flounder management units.</w:t>
      </w:r>
    </w:p>
    <w:p w:rsidR="00346F4F" w:rsidRPr="00B61AB8" w:rsidRDefault="00346F4F" w:rsidP="00936FB2">
      <w:pPr>
        <w:jc w:val="both"/>
        <w:rPr>
          <w:rFonts w:ascii="Arial" w:hAnsi="Arial" w:cs="Arial"/>
          <w:sz w:val="22"/>
          <w:szCs w:val="22"/>
        </w:rPr>
      </w:pP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Proceedings of meeting discussion</w:t>
      </w:r>
    </w:p>
    <w:p w:rsidR="00346F4F" w:rsidRPr="00B61AB8" w:rsidRDefault="00346F4F" w:rsidP="00936FB2">
      <w:pPr>
        <w:jc w:val="both"/>
        <w:rPr>
          <w:rFonts w:ascii="Arial" w:hAnsi="Arial" w:cs="Arial"/>
          <w:b/>
          <w:sz w:val="22"/>
          <w:szCs w:val="22"/>
        </w:rPr>
      </w:pPr>
    </w:p>
    <w:p w:rsidR="00346F4F" w:rsidRPr="00B61AB8" w:rsidRDefault="00346F4F" w:rsidP="00936FB2">
      <w:pPr>
        <w:jc w:val="both"/>
        <w:rPr>
          <w:rFonts w:ascii="Arial" w:hAnsi="Arial" w:cs="Arial"/>
          <w:b/>
          <w:sz w:val="22"/>
          <w:szCs w:val="22"/>
        </w:rPr>
      </w:pPr>
      <w:r w:rsidRPr="00B61AB8">
        <w:rPr>
          <w:rFonts w:ascii="Arial" w:hAnsi="Arial" w:cs="Arial"/>
          <w:b/>
          <w:sz w:val="22"/>
          <w:szCs w:val="22"/>
        </w:rPr>
        <w:t>Participants</w:t>
      </w:r>
    </w:p>
    <w:p w:rsidR="00346F4F" w:rsidRPr="00B61AB8" w:rsidRDefault="00346F4F" w:rsidP="00936FB2">
      <w:pPr>
        <w:jc w:val="both"/>
        <w:rPr>
          <w:rFonts w:ascii="Arial" w:hAnsi="Arial" w:cs="Arial"/>
          <w:sz w:val="22"/>
          <w:szCs w:val="22"/>
        </w:rPr>
      </w:pPr>
    </w:p>
    <w:p w:rsidR="00346F4F" w:rsidRPr="00B61AB8" w:rsidRDefault="00346F4F" w:rsidP="00936FB2">
      <w:pPr>
        <w:jc w:val="both"/>
        <w:rPr>
          <w:rFonts w:ascii="Arial" w:hAnsi="Arial" w:cs="Arial"/>
          <w:sz w:val="22"/>
          <w:szCs w:val="22"/>
        </w:rPr>
      </w:pPr>
      <w:r w:rsidRPr="00B61AB8">
        <w:rPr>
          <w:rFonts w:ascii="Arial" w:hAnsi="Arial" w:cs="Arial"/>
          <w:sz w:val="22"/>
          <w:szCs w:val="22"/>
        </w:rPr>
        <w:t>DFO Maritimes scientists and managers</w:t>
      </w:r>
    </w:p>
    <w:p w:rsidR="00346F4F" w:rsidRPr="00B61AB8" w:rsidRDefault="00346F4F" w:rsidP="00936FB2">
      <w:pPr>
        <w:jc w:val="both"/>
        <w:rPr>
          <w:rFonts w:ascii="Arial" w:hAnsi="Arial" w:cs="Arial"/>
          <w:sz w:val="22"/>
          <w:szCs w:val="22"/>
        </w:rPr>
      </w:pPr>
      <w:r w:rsidRPr="00B61AB8">
        <w:rPr>
          <w:rFonts w:ascii="Arial" w:hAnsi="Arial" w:cs="Arial"/>
          <w:sz w:val="22"/>
          <w:szCs w:val="22"/>
        </w:rPr>
        <w:t>NMFS Northeast Region scientists and managers</w:t>
      </w:r>
    </w:p>
    <w:p w:rsidR="00346F4F" w:rsidRPr="00B61AB8" w:rsidRDefault="00346F4F" w:rsidP="00936FB2">
      <w:pPr>
        <w:jc w:val="both"/>
        <w:rPr>
          <w:rFonts w:ascii="Arial" w:hAnsi="Arial" w:cs="Arial"/>
          <w:sz w:val="22"/>
          <w:szCs w:val="22"/>
        </w:rPr>
      </w:pPr>
      <w:r w:rsidRPr="00B61AB8">
        <w:rPr>
          <w:rFonts w:ascii="Arial" w:hAnsi="Arial" w:cs="Arial"/>
          <w:sz w:val="22"/>
          <w:szCs w:val="22"/>
        </w:rPr>
        <w:t xml:space="preserve">Canadian and </w:t>
      </w:r>
      <w:smartTag w:uri="urn:schemas-microsoft-com:office:smarttags" w:element="country-region">
        <w:smartTag w:uri="urn:schemas-microsoft-com:office:smarttags" w:element="place">
          <w:r>
            <w:rPr>
              <w:rFonts w:ascii="Arial" w:hAnsi="Arial" w:cs="Arial"/>
              <w:sz w:val="22"/>
              <w:szCs w:val="22"/>
            </w:rPr>
            <w:t>U.S.</w:t>
          </w:r>
        </w:smartTag>
      </w:smartTag>
      <w:r>
        <w:rPr>
          <w:rFonts w:ascii="Arial" w:hAnsi="Arial" w:cs="Arial"/>
          <w:sz w:val="22"/>
          <w:szCs w:val="22"/>
        </w:rPr>
        <w:t xml:space="preserve"> </w:t>
      </w:r>
      <w:r w:rsidRPr="00B61AB8">
        <w:rPr>
          <w:rFonts w:ascii="Arial" w:hAnsi="Arial" w:cs="Arial"/>
          <w:sz w:val="22"/>
          <w:szCs w:val="22"/>
        </w:rPr>
        <w:t>fishing industry</w:t>
      </w:r>
    </w:p>
    <w:p w:rsidR="00346F4F" w:rsidRPr="00B61AB8" w:rsidRDefault="00346F4F" w:rsidP="00936FB2">
      <w:pPr>
        <w:jc w:val="both"/>
        <w:rPr>
          <w:rFonts w:ascii="Arial" w:hAnsi="Arial" w:cs="Arial"/>
          <w:sz w:val="22"/>
          <w:szCs w:val="22"/>
        </w:rPr>
      </w:pPr>
      <w:r>
        <w:rPr>
          <w:rFonts w:ascii="Arial" w:hAnsi="Arial" w:cs="Arial"/>
          <w:sz w:val="22"/>
          <w:szCs w:val="22"/>
        </w:rPr>
        <w:t xml:space="preserve">U.S. </w:t>
      </w:r>
      <w:r w:rsidRPr="00B61AB8">
        <w:rPr>
          <w:rFonts w:ascii="Arial" w:hAnsi="Arial" w:cs="Arial"/>
          <w:sz w:val="22"/>
          <w:szCs w:val="22"/>
        </w:rPr>
        <w:t xml:space="preserve">State and Canadian Provincial (NB and NS) representatives </w:t>
      </w:r>
    </w:p>
    <w:p w:rsidR="00346F4F" w:rsidRPr="00B61AB8" w:rsidRDefault="00346F4F" w:rsidP="00936FB2">
      <w:pPr>
        <w:jc w:val="both"/>
        <w:rPr>
          <w:sz w:val="22"/>
          <w:szCs w:val="22"/>
        </w:rPr>
      </w:pPr>
      <w:r w:rsidRPr="00B61AB8">
        <w:rPr>
          <w:rFonts w:ascii="Arial" w:hAnsi="Arial" w:cs="Arial"/>
          <w:sz w:val="22"/>
          <w:szCs w:val="22"/>
        </w:rPr>
        <w:t>NEFMC representatives</w:t>
      </w:r>
    </w:p>
    <w:p w:rsidR="00346F4F" w:rsidRPr="00B61AB8" w:rsidRDefault="00346F4F" w:rsidP="00936FB2">
      <w:pPr>
        <w:jc w:val="both"/>
        <w:rPr>
          <w:rFonts w:ascii="Arial" w:hAnsi="Arial" w:cs="Arial"/>
          <w:sz w:val="22"/>
          <w:szCs w:val="22"/>
          <w:lang w:val="en-CA"/>
        </w:rPr>
      </w:pPr>
      <w:r w:rsidRPr="00B61AB8">
        <w:rPr>
          <w:rFonts w:ascii="Arial" w:hAnsi="Arial" w:cs="Arial"/>
          <w:sz w:val="22"/>
          <w:szCs w:val="22"/>
          <w:lang w:val="en-CA"/>
        </w:rPr>
        <w:t>Scientific and Statistical Committee (SSC) representatives</w:t>
      </w:r>
    </w:p>
    <w:p w:rsidR="00346F4F" w:rsidRPr="000B60E5" w:rsidRDefault="00346F4F" w:rsidP="00936FB2">
      <w:pPr>
        <w:jc w:val="both"/>
        <w:rPr>
          <w:rFonts w:ascii="Arial" w:hAnsi="Arial" w:cs="Arial"/>
          <w:b/>
          <w:sz w:val="22"/>
          <w:szCs w:val="22"/>
        </w:rPr>
      </w:pPr>
    </w:p>
    <w:p w:rsidR="00B60F56" w:rsidRDefault="00B60F56" w:rsidP="002138A0">
      <w:pPr>
        <w:rPr>
          <w:rFonts w:ascii="Arial" w:hAnsi="Arial"/>
          <w:sz w:val="22"/>
          <w:szCs w:val="22"/>
        </w:rPr>
      </w:pPr>
      <w:bookmarkStart w:id="90" w:name="_Toc77666997"/>
      <w:bookmarkStart w:id="91" w:name="_Toc109526195"/>
      <w:bookmarkStart w:id="92" w:name="_Toc109526326"/>
      <w:bookmarkStart w:id="93" w:name="_Toc109526365"/>
      <w:bookmarkStart w:id="94" w:name="_Toc114289390"/>
      <w:bookmarkStart w:id="95" w:name="_Toc114289695"/>
      <w:bookmarkStart w:id="96" w:name="_Toc114289907"/>
      <w:bookmarkStart w:id="97" w:name="_Toc169502079"/>
      <w:bookmarkStart w:id="98" w:name="_Toc169502230"/>
      <w:bookmarkStart w:id="99" w:name="_Toc170278126"/>
      <w:bookmarkStart w:id="100" w:name="_Toc170278191"/>
      <w:bookmarkStart w:id="101" w:name="_Toc176669279"/>
      <w:r>
        <w:rPr>
          <w:rFonts w:ascii="Arial" w:hAnsi="Arial"/>
          <w:sz w:val="22"/>
          <w:szCs w:val="22"/>
        </w:rPr>
        <w:br w:type="page"/>
      </w:r>
    </w:p>
    <w:p w:rsidR="00A60FD9" w:rsidRDefault="007E211C" w:rsidP="00E75DC3">
      <w:pPr>
        <w:pStyle w:val="Heading3"/>
        <w:rPr>
          <w:rFonts w:ascii="Arial" w:hAnsi="Arial"/>
          <w:sz w:val="22"/>
          <w:szCs w:val="22"/>
        </w:rPr>
      </w:pPr>
      <w:bookmarkStart w:id="102" w:name="_Appendix_3._"/>
      <w:bookmarkStart w:id="103" w:name="_Toc335647693"/>
      <w:bookmarkEnd w:id="102"/>
      <w:r w:rsidRPr="009A3FB8">
        <w:rPr>
          <w:rFonts w:ascii="Arial" w:hAnsi="Arial"/>
          <w:sz w:val="22"/>
          <w:szCs w:val="22"/>
        </w:rPr>
        <w:lastRenderedPageBreak/>
        <w:t>Appendix</w:t>
      </w:r>
      <w:r>
        <w:rPr>
          <w:rFonts w:ascii="Arial" w:hAnsi="Arial"/>
          <w:sz w:val="22"/>
          <w:szCs w:val="22"/>
        </w:rPr>
        <w:t xml:space="preserve"> </w:t>
      </w:r>
      <w:r w:rsidR="007A7261" w:rsidRPr="009A3FB8">
        <w:rPr>
          <w:rFonts w:ascii="Arial" w:hAnsi="Arial"/>
          <w:sz w:val="22"/>
          <w:szCs w:val="22"/>
        </w:rPr>
        <w:t>3</w:t>
      </w:r>
      <w:r w:rsidR="006D702C">
        <w:rPr>
          <w:rFonts w:ascii="Arial" w:hAnsi="Arial"/>
          <w:sz w:val="22"/>
          <w:szCs w:val="22"/>
        </w:rPr>
        <w:t>.</w:t>
      </w:r>
      <w:r w:rsidR="00A60FD9" w:rsidRPr="009A3FB8">
        <w:rPr>
          <w:rFonts w:ascii="Arial" w:hAnsi="Arial"/>
          <w:sz w:val="22"/>
          <w:szCs w:val="22"/>
        </w:rPr>
        <w:t xml:space="preserve">  Meeting Agenda</w:t>
      </w:r>
      <w:bookmarkEnd w:id="90"/>
      <w:bookmarkEnd w:id="91"/>
      <w:bookmarkEnd w:id="92"/>
      <w:bookmarkEnd w:id="93"/>
      <w:bookmarkEnd w:id="94"/>
      <w:bookmarkEnd w:id="95"/>
      <w:bookmarkEnd w:id="96"/>
      <w:bookmarkEnd w:id="97"/>
      <w:bookmarkEnd w:id="98"/>
      <w:bookmarkEnd w:id="99"/>
      <w:bookmarkEnd w:id="100"/>
      <w:bookmarkEnd w:id="101"/>
      <w:bookmarkEnd w:id="103"/>
    </w:p>
    <w:p w:rsidR="00346F4F" w:rsidRDefault="00346F4F" w:rsidP="00346F4F"/>
    <w:p w:rsidR="00346F4F" w:rsidRDefault="00346F4F" w:rsidP="00936FB2">
      <w:pPr>
        <w:jc w:val="center"/>
        <w:rPr>
          <w:rFonts w:ascii="Arial" w:hAnsi="Arial" w:cs="Arial"/>
          <w:b/>
          <w:sz w:val="22"/>
          <w:szCs w:val="22"/>
        </w:rPr>
      </w:pPr>
    </w:p>
    <w:p w:rsidR="00346F4F" w:rsidRDefault="00346F4F" w:rsidP="00936FB2">
      <w:pPr>
        <w:jc w:val="center"/>
        <w:rPr>
          <w:rFonts w:ascii="Arial" w:hAnsi="Arial" w:cs="Arial"/>
          <w:b/>
          <w:sz w:val="22"/>
          <w:szCs w:val="22"/>
        </w:rPr>
      </w:pPr>
      <w:r>
        <w:rPr>
          <w:rFonts w:ascii="Arial" w:hAnsi="Arial" w:cs="Arial"/>
          <w:b/>
          <w:sz w:val="22"/>
          <w:szCs w:val="22"/>
        </w:rPr>
        <w:t xml:space="preserve"> </w:t>
      </w:r>
      <w:proofErr w:type="spellStart"/>
      <w:r>
        <w:rPr>
          <w:rFonts w:ascii="Arial" w:hAnsi="Arial" w:cs="Arial"/>
          <w:b/>
          <w:sz w:val="22"/>
          <w:szCs w:val="22"/>
        </w:rPr>
        <w:t>Transboundary</w:t>
      </w:r>
      <w:proofErr w:type="spellEnd"/>
      <w:r>
        <w:rPr>
          <w:rFonts w:ascii="Arial" w:hAnsi="Arial" w:cs="Arial"/>
          <w:b/>
          <w:sz w:val="22"/>
          <w:szCs w:val="22"/>
        </w:rPr>
        <w:t xml:space="preserve"> Resources Assessment Committee</w:t>
      </w:r>
    </w:p>
    <w:p w:rsidR="00346F4F" w:rsidRDefault="00346F4F" w:rsidP="00936FB2">
      <w:pPr>
        <w:jc w:val="center"/>
        <w:rPr>
          <w:rFonts w:ascii="Arial" w:hAnsi="Arial" w:cs="Arial"/>
          <w:b/>
          <w:sz w:val="22"/>
          <w:szCs w:val="22"/>
        </w:rPr>
      </w:pPr>
      <w:r>
        <w:rPr>
          <w:rFonts w:ascii="Arial" w:hAnsi="Arial" w:cs="Arial"/>
          <w:b/>
          <w:sz w:val="22"/>
          <w:szCs w:val="22"/>
        </w:rPr>
        <w:t xml:space="preserve">Assessment of Eastern Georges Bank Cod, </w:t>
      </w:r>
      <w:smartTag w:uri="urn:schemas-microsoft-com:office:smarttags" w:element="place">
        <w:r>
          <w:rPr>
            <w:rFonts w:ascii="Arial" w:hAnsi="Arial" w:cs="Arial"/>
            <w:b/>
            <w:sz w:val="22"/>
            <w:szCs w:val="22"/>
          </w:rPr>
          <w:t>Eastern Georges Bank</w:t>
        </w:r>
      </w:smartTag>
      <w:r>
        <w:rPr>
          <w:rFonts w:ascii="Arial" w:hAnsi="Arial" w:cs="Arial"/>
          <w:b/>
          <w:sz w:val="22"/>
          <w:szCs w:val="22"/>
        </w:rPr>
        <w:t xml:space="preserve"> </w:t>
      </w:r>
    </w:p>
    <w:p w:rsidR="00346F4F" w:rsidRDefault="00346F4F" w:rsidP="00936FB2">
      <w:pPr>
        <w:jc w:val="center"/>
        <w:rPr>
          <w:rFonts w:ascii="Arial" w:hAnsi="Arial" w:cs="Arial"/>
          <w:sz w:val="22"/>
          <w:szCs w:val="22"/>
        </w:rPr>
      </w:pPr>
      <w:r>
        <w:rPr>
          <w:rFonts w:ascii="Arial" w:hAnsi="Arial" w:cs="Arial"/>
          <w:b/>
          <w:sz w:val="22"/>
          <w:szCs w:val="22"/>
        </w:rPr>
        <w:t xml:space="preserve">Haddock, and </w:t>
      </w:r>
      <w:smartTag w:uri="urn:schemas-microsoft-com:office:smarttags" w:element="place">
        <w:r>
          <w:rPr>
            <w:rFonts w:ascii="Arial" w:hAnsi="Arial" w:cs="Arial"/>
            <w:b/>
            <w:sz w:val="22"/>
            <w:szCs w:val="22"/>
          </w:rPr>
          <w:t>Georges Bank</w:t>
        </w:r>
      </w:smartTag>
      <w:r>
        <w:rPr>
          <w:rFonts w:ascii="Arial" w:hAnsi="Arial" w:cs="Arial"/>
          <w:b/>
          <w:sz w:val="22"/>
          <w:szCs w:val="22"/>
        </w:rPr>
        <w:t xml:space="preserve"> Yellowtail Flounder </w:t>
      </w:r>
    </w:p>
    <w:p w:rsidR="00346F4F" w:rsidRDefault="00346F4F" w:rsidP="00936FB2">
      <w:pPr>
        <w:jc w:val="center"/>
        <w:rPr>
          <w:rFonts w:ascii="Arial" w:hAnsi="Arial" w:cs="Arial"/>
          <w:sz w:val="22"/>
          <w:szCs w:val="22"/>
        </w:rPr>
      </w:pPr>
    </w:p>
    <w:p w:rsidR="00346F4F" w:rsidRDefault="00346F4F" w:rsidP="00936FB2">
      <w:pPr>
        <w:pStyle w:val="Title"/>
        <w:rPr>
          <w:rFonts w:ascii="Arial" w:hAnsi="Arial" w:cs="Arial"/>
          <w:sz w:val="22"/>
          <w:szCs w:val="22"/>
        </w:rPr>
      </w:pPr>
      <w:r>
        <w:rPr>
          <w:rFonts w:ascii="Arial" w:hAnsi="Arial" w:cs="Arial"/>
          <w:sz w:val="22"/>
          <w:szCs w:val="22"/>
        </w:rPr>
        <w:t>Stephen H. Clark Conference Room</w:t>
      </w:r>
    </w:p>
    <w:p w:rsidR="00346F4F" w:rsidRDefault="00346F4F" w:rsidP="00936FB2">
      <w:pPr>
        <w:pStyle w:val="Title"/>
        <w:rPr>
          <w:rFonts w:ascii="Arial" w:hAnsi="Arial" w:cs="Arial"/>
          <w:sz w:val="22"/>
          <w:szCs w:val="22"/>
        </w:rPr>
      </w:pPr>
      <w:r>
        <w:rPr>
          <w:rFonts w:ascii="Arial" w:hAnsi="Arial" w:cs="Arial"/>
          <w:sz w:val="22"/>
          <w:szCs w:val="22"/>
        </w:rPr>
        <w:t>NEFSC Woods Hole Laboratory</w:t>
      </w:r>
    </w:p>
    <w:p w:rsidR="00346F4F" w:rsidRDefault="00346F4F" w:rsidP="00936FB2">
      <w:pPr>
        <w:pStyle w:val="Title"/>
        <w:rPr>
          <w:rFonts w:ascii="Arial" w:hAnsi="Arial" w:cs="Arial"/>
          <w:sz w:val="22"/>
          <w:szCs w:val="22"/>
        </w:rPr>
      </w:pPr>
    </w:p>
    <w:p w:rsidR="00346F4F" w:rsidRDefault="00346F4F" w:rsidP="00936FB2">
      <w:pPr>
        <w:pStyle w:val="Title"/>
        <w:rPr>
          <w:rFonts w:ascii="Arial" w:hAnsi="Arial" w:cs="Arial"/>
          <w:sz w:val="22"/>
          <w:szCs w:val="22"/>
        </w:rPr>
      </w:pPr>
      <w:r>
        <w:rPr>
          <w:rFonts w:ascii="Arial" w:hAnsi="Arial" w:cs="Arial"/>
          <w:sz w:val="22"/>
          <w:szCs w:val="22"/>
        </w:rPr>
        <w:t>26-29 June 2012</w:t>
      </w:r>
    </w:p>
    <w:p w:rsidR="00346F4F" w:rsidRDefault="00346F4F" w:rsidP="00936FB2">
      <w:pPr>
        <w:pStyle w:val="Title"/>
        <w:rPr>
          <w:rFonts w:ascii="Arial" w:hAnsi="Arial" w:cs="Arial"/>
          <w:sz w:val="22"/>
          <w:szCs w:val="22"/>
          <w:lang w:val="en-CA"/>
        </w:rPr>
      </w:pPr>
    </w:p>
    <w:p w:rsidR="00346F4F" w:rsidRDefault="00346F4F" w:rsidP="00936FB2">
      <w:pPr>
        <w:jc w:val="center"/>
        <w:rPr>
          <w:rFonts w:ascii="Arial" w:hAnsi="Arial" w:cs="Arial"/>
          <w:b/>
          <w:sz w:val="22"/>
          <w:szCs w:val="22"/>
        </w:rPr>
      </w:pPr>
      <w:r>
        <w:rPr>
          <w:rFonts w:ascii="Arial" w:hAnsi="Arial" w:cs="Arial"/>
          <w:b/>
          <w:sz w:val="22"/>
          <w:szCs w:val="22"/>
        </w:rPr>
        <w:t>AGENDA</w:t>
      </w:r>
    </w:p>
    <w:p w:rsidR="00346F4F" w:rsidRDefault="00346F4F" w:rsidP="00936FB2">
      <w:pPr>
        <w:jc w:val="center"/>
        <w:rPr>
          <w:rFonts w:ascii="Arial" w:hAnsi="Arial" w:cs="Arial"/>
          <w:b/>
          <w:sz w:val="22"/>
          <w:szCs w:val="22"/>
        </w:rPr>
      </w:pPr>
    </w:p>
    <w:p w:rsidR="00346F4F" w:rsidRPr="00346F4F" w:rsidRDefault="00346F4F" w:rsidP="00346F4F">
      <w:pPr>
        <w:jc w:val="both"/>
        <w:rPr>
          <w:rFonts w:ascii="Arial" w:hAnsi="Arial" w:cs="Arial"/>
          <w:i/>
          <w:sz w:val="22"/>
          <w:szCs w:val="22"/>
        </w:rPr>
      </w:pPr>
      <w:r w:rsidRPr="00346F4F">
        <w:rPr>
          <w:rFonts w:ascii="Arial" w:hAnsi="Arial" w:cs="Arial"/>
          <w:i/>
          <w:sz w:val="22"/>
          <w:szCs w:val="22"/>
        </w:rPr>
        <w:t xml:space="preserve">Note: Allocation of Biomass was presented before the haddock assessment </w:t>
      </w:r>
    </w:p>
    <w:p w:rsidR="00346F4F" w:rsidRDefault="00346F4F" w:rsidP="00936FB2">
      <w:pPr>
        <w:jc w:val="center"/>
        <w:rPr>
          <w:rFonts w:ascii="Arial" w:hAnsi="Arial" w:cs="Arial"/>
          <w:b/>
          <w:sz w:val="22"/>
          <w:szCs w:val="22"/>
        </w:rPr>
      </w:pPr>
    </w:p>
    <w:p w:rsidR="00346F4F" w:rsidRDefault="00346F4F" w:rsidP="00936FB2">
      <w:pPr>
        <w:rPr>
          <w:rFonts w:ascii="Arial" w:hAnsi="Arial" w:cs="Arial"/>
          <w:b/>
          <w:sz w:val="22"/>
          <w:szCs w:val="22"/>
          <w:u w:val="single"/>
        </w:rPr>
      </w:pPr>
      <w:r>
        <w:rPr>
          <w:rFonts w:ascii="Arial" w:hAnsi="Arial" w:cs="Arial"/>
          <w:b/>
          <w:sz w:val="22"/>
          <w:szCs w:val="22"/>
          <w:u w:val="single"/>
        </w:rPr>
        <w:t>26 June 2012 – Tuesday</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 xml:space="preserve"> 9:00 –    9:15</w:t>
      </w:r>
      <w:r>
        <w:rPr>
          <w:rFonts w:ascii="Arial" w:hAnsi="Arial" w:cs="Arial"/>
          <w:sz w:val="22"/>
          <w:szCs w:val="22"/>
        </w:rPr>
        <w:tab/>
        <w:t>Welcome and Introduction (Co-Chairs)</w:t>
      </w:r>
    </w:p>
    <w:p w:rsidR="00E91C35" w:rsidRDefault="00E91C35"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 xml:space="preserve"> 9:15 –  10:30     Update of EGB Haddock Data Inputs – commercial fishery &amp;</w:t>
      </w:r>
      <w:r w:rsidRPr="00897FCB">
        <w:rPr>
          <w:rFonts w:ascii="Arial" w:hAnsi="Arial" w:cs="Arial"/>
          <w:sz w:val="22"/>
          <w:szCs w:val="22"/>
        </w:rPr>
        <w:t xml:space="preserve"> </w:t>
      </w:r>
      <w:r>
        <w:rPr>
          <w:rFonts w:ascii="Arial" w:hAnsi="Arial" w:cs="Arial"/>
          <w:sz w:val="22"/>
          <w:szCs w:val="22"/>
        </w:rPr>
        <w:t xml:space="preserve">surveys  </w:t>
      </w:r>
    </w:p>
    <w:p w:rsidR="00346F4F" w:rsidRDefault="00346F4F" w:rsidP="00936FB2">
      <w:r>
        <w:rPr>
          <w:rFonts w:ascii="Arial" w:hAnsi="Arial" w:cs="Arial"/>
          <w:sz w:val="22"/>
          <w:szCs w:val="22"/>
        </w:rPr>
        <w:t xml:space="preserve">            </w:t>
      </w:r>
      <w:r>
        <w:rPr>
          <w:rFonts w:ascii="Arial" w:hAnsi="Arial" w:cs="Arial"/>
          <w:sz w:val="22"/>
          <w:szCs w:val="22"/>
        </w:rPr>
        <w:tab/>
        <w:t xml:space="preserve">    Application of the Benchmark Formulation for EGB Haddock</w:t>
      </w:r>
    </w:p>
    <w:p w:rsidR="00346F4F" w:rsidRDefault="00346F4F" w:rsidP="00936FB2">
      <w:pPr>
        <w:tabs>
          <w:tab w:val="left" w:pos="1620"/>
        </w:tabs>
        <w:rPr>
          <w:rFonts w:ascii="Arial" w:hAnsi="Arial" w:cs="Arial"/>
          <w:sz w:val="22"/>
          <w:szCs w:val="22"/>
        </w:rPr>
      </w:pPr>
      <w:r>
        <w:rPr>
          <w:rFonts w:ascii="Arial" w:hAnsi="Arial" w:cs="Arial"/>
          <w:sz w:val="22"/>
          <w:szCs w:val="22"/>
        </w:rPr>
        <w:t xml:space="preserve">   </w:t>
      </w:r>
      <w:r w:rsidR="00E91C35">
        <w:rPr>
          <w:rFonts w:ascii="Arial" w:hAnsi="Arial" w:cs="Arial"/>
          <w:sz w:val="22"/>
          <w:szCs w:val="22"/>
        </w:rPr>
        <w:t xml:space="preserve"> </w:t>
      </w:r>
      <w:r>
        <w:rPr>
          <w:rFonts w:ascii="Arial" w:hAnsi="Arial" w:cs="Arial"/>
          <w:sz w:val="22"/>
          <w:szCs w:val="22"/>
        </w:rPr>
        <w:t xml:space="preserve">                       Projections and Assessment Advice for EGB Haddock</w:t>
      </w:r>
    </w:p>
    <w:p w:rsidR="00E91C35" w:rsidRDefault="00E91C35"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10:30 – 10:45</w:t>
      </w:r>
      <w:r>
        <w:rPr>
          <w:rFonts w:ascii="Arial" w:hAnsi="Arial" w:cs="Arial"/>
          <w:sz w:val="22"/>
          <w:szCs w:val="22"/>
        </w:rPr>
        <w:tab/>
        <w:t>Break</w:t>
      </w:r>
    </w:p>
    <w:p w:rsidR="00E91C35" w:rsidRDefault="00E91C35"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10:45 – 12:00</w:t>
      </w:r>
      <w:r>
        <w:rPr>
          <w:rFonts w:ascii="Arial" w:hAnsi="Arial" w:cs="Arial"/>
          <w:sz w:val="22"/>
          <w:szCs w:val="22"/>
        </w:rPr>
        <w:tab/>
        <w:t>GB EGB Haddock continued</w:t>
      </w:r>
    </w:p>
    <w:p w:rsidR="00E91C35" w:rsidRDefault="00346F4F" w:rsidP="00936FB2">
      <w:pPr>
        <w:tabs>
          <w:tab w:val="left" w:pos="1620"/>
        </w:tabs>
        <w:rPr>
          <w:rFonts w:ascii="Arial" w:hAnsi="Arial" w:cs="Arial"/>
          <w:sz w:val="22"/>
          <w:szCs w:val="22"/>
        </w:rPr>
      </w:pPr>
      <w:r>
        <w:rPr>
          <w:rFonts w:ascii="Arial" w:hAnsi="Arial" w:cs="Arial"/>
          <w:sz w:val="22"/>
          <w:szCs w:val="22"/>
        </w:rPr>
        <w:t xml:space="preserve">                           EGB Cod review of mortality indicators     </w:t>
      </w:r>
    </w:p>
    <w:p w:rsidR="00346F4F" w:rsidRDefault="00346F4F" w:rsidP="00936FB2">
      <w:pPr>
        <w:tabs>
          <w:tab w:val="left" w:pos="1620"/>
        </w:tabs>
        <w:rPr>
          <w:rFonts w:ascii="Arial" w:hAnsi="Arial" w:cs="Arial"/>
          <w:sz w:val="22"/>
          <w:szCs w:val="22"/>
        </w:rPr>
      </w:pPr>
      <w:r>
        <w:rPr>
          <w:rFonts w:ascii="Arial" w:hAnsi="Arial" w:cs="Arial"/>
          <w:sz w:val="22"/>
          <w:szCs w:val="22"/>
        </w:rPr>
        <w:t xml:space="preserve">                 </w:t>
      </w:r>
    </w:p>
    <w:p w:rsidR="00346F4F" w:rsidRDefault="00346F4F" w:rsidP="00936FB2">
      <w:pPr>
        <w:tabs>
          <w:tab w:val="left" w:pos="1620"/>
        </w:tabs>
        <w:rPr>
          <w:rFonts w:ascii="Arial" w:hAnsi="Arial" w:cs="Arial"/>
          <w:sz w:val="22"/>
          <w:szCs w:val="22"/>
        </w:rPr>
      </w:pPr>
      <w:r>
        <w:rPr>
          <w:rFonts w:ascii="Arial" w:hAnsi="Arial" w:cs="Arial"/>
          <w:sz w:val="22"/>
          <w:szCs w:val="22"/>
        </w:rPr>
        <w:t>12:00 –  1:00</w:t>
      </w:r>
      <w:r>
        <w:rPr>
          <w:rFonts w:ascii="Arial" w:hAnsi="Arial" w:cs="Arial"/>
          <w:sz w:val="22"/>
          <w:szCs w:val="22"/>
        </w:rPr>
        <w:tab/>
        <w:t>Lunch</w:t>
      </w:r>
    </w:p>
    <w:p w:rsidR="00E91C35" w:rsidRDefault="00E91C35"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1:00   –  3:00      Update of EGB Cod Data Inputs – commercial fishery &amp;</w:t>
      </w:r>
      <w:r w:rsidRPr="00897FCB">
        <w:rPr>
          <w:rFonts w:ascii="Arial" w:hAnsi="Arial" w:cs="Arial"/>
          <w:sz w:val="22"/>
          <w:szCs w:val="22"/>
        </w:rPr>
        <w:t xml:space="preserve"> </w:t>
      </w:r>
      <w:r>
        <w:rPr>
          <w:rFonts w:ascii="Arial" w:hAnsi="Arial" w:cs="Arial"/>
          <w:sz w:val="22"/>
          <w:szCs w:val="22"/>
        </w:rPr>
        <w:t xml:space="preserve">surveys  </w:t>
      </w:r>
    </w:p>
    <w:p w:rsidR="00346F4F" w:rsidRDefault="00346F4F" w:rsidP="00936FB2">
      <w:pPr>
        <w:tabs>
          <w:tab w:val="left" w:pos="1620"/>
        </w:tabs>
        <w:rPr>
          <w:rFonts w:ascii="Arial" w:hAnsi="Arial" w:cs="Arial"/>
          <w:sz w:val="22"/>
          <w:szCs w:val="22"/>
        </w:rPr>
      </w:pPr>
      <w:r>
        <w:rPr>
          <w:rFonts w:ascii="Arial" w:hAnsi="Arial" w:cs="Arial"/>
          <w:sz w:val="22"/>
          <w:szCs w:val="22"/>
        </w:rPr>
        <w:t xml:space="preserve">                           Application of the Benchmark Formulation for EGB Cod</w:t>
      </w:r>
    </w:p>
    <w:p w:rsidR="00E91C35" w:rsidRDefault="00E91C35" w:rsidP="00936FB2">
      <w:pPr>
        <w:tabs>
          <w:tab w:val="left" w:pos="1620"/>
        </w:tabs>
      </w:pPr>
    </w:p>
    <w:p w:rsidR="00346F4F" w:rsidRDefault="00346F4F" w:rsidP="00936FB2">
      <w:pPr>
        <w:tabs>
          <w:tab w:val="left" w:pos="1620"/>
        </w:tabs>
        <w:rPr>
          <w:rFonts w:ascii="Arial" w:hAnsi="Arial" w:cs="Arial"/>
          <w:sz w:val="22"/>
          <w:szCs w:val="22"/>
        </w:rPr>
      </w:pPr>
      <w:r>
        <w:rPr>
          <w:rFonts w:ascii="Arial" w:hAnsi="Arial" w:cs="Arial"/>
          <w:sz w:val="22"/>
          <w:szCs w:val="22"/>
        </w:rPr>
        <w:t xml:space="preserve"> 3:00 –  3:15</w:t>
      </w:r>
      <w:r>
        <w:rPr>
          <w:rFonts w:ascii="Arial" w:hAnsi="Arial" w:cs="Arial"/>
          <w:sz w:val="22"/>
          <w:szCs w:val="22"/>
        </w:rPr>
        <w:tab/>
        <w:t>Break</w:t>
      </w:r>
    </w:p>
    <w:p w:rsidR="00E91C35" w:rsidRDefault="00E91C35"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 xml:space="preserve"> 3:15 –  5:00</w:t>
      </w:r>
      <w:r>
        <w:rPr>
          <w:rFonts w:ascii="Arial" w:hAnsi="Arial" w:cs="Arial"/>
          <w:sz w:val="22"/>
          <w:szCs w:val="22"/>
        </w:rPr>
        <w:tab/>
        <w:t>Projections and Assessment Advice for EGB Cod</w:t>
      </w:r>
    </w:p>
    <w:p w:rsidR="00346F4F" w:rsidRDefault="00346F4F" w:rsidP="00936FB2">
      <w:pPr>
        <w:tabs>
          <w:tab w:val="left" w:pos="1620"/>
        </w:tabs>
        <w:rPr>
          <w:rFonts w:ascii="Arial" w:hAnsi="Arial" w:cs="Arial"/>
          <w:sz w:val="22"/>
          <w:szCs w:val="22"/>
        </w:rPr>
      </w:pPr>
      <w:r>
        <w:rPr>
          <w:rFonts w:ascii="Arial" w:hAnsi="Arial" w:cs="Arial"/>
          <w:sz w:val="22"/>
          <w:szCs w:val="22"/>
        </w:rPr>
        <w:t xml:space="preserve">                           Allocation Shares for 2013</w:t>
      </w:r>
    </w:p>
    <w:p w:rsidR="00346F4F" w:rsidRDefault="00346F4F" w:rsidP="00936FB2">
      <w:pPr>
        <w:tabs>
          <w:tab w:val="left" w:pos="1620"/>
        </w:tabs>
        <w:rPr>
          <w:rFonts w:ascii="Arial" w:hAnsi="Arial" w:cs="Arial"/>
          <w:sz w:val="22"/>
          <w:szCs w:val="22"/>
        </w:rPr>
      </w:pPr>
      <w:r>
        <w:rPr>
          <w:rFonts w:ascii="Arial" w:hAnsi="Arial" w:cs="Arial"/>
          <w:sz w:val="22"/>
          <w:szCs w:val="22"/>
        </w:rPr>
        <w:t xml:space="preserve"> </w:t>
      </w:r>
    </w:p>
    <w:p w:rsidR="00346F4F" w:rsidRDefault="00346F4F" w:rsidP="00936FB2">
      <w:pPr>
        <w:tabs>
          <w:tab w:val="left" w:pos="1620"/>
        </w:tabs>
        <w:rPr>
          <w:rFonts w:ascii="Arial" w:hAnsi="Arial" w:cs="Arial"/>
          <w:sz w:val="22"/>
          <w:szCs w:val="22"/>
        </w:rPr>
      </w:pPr>
    </w:p>
    <w:p w:rsidR="00346F4F" w:rsidRDefault="00346F4F" w:rsidP="00936FB2">
      <w:pPr>
        <w:rPr>
          <w:rFonts w:ascii="Arial" w:hAnsi="Arial" w:cs="Arial"/>
          <w:b/>
          <w:sz w:val="22"/>
          <w:szCs w:val="22"/>
          <w:u w:val="single"/>
        </w:rPr>
      </w:pPr>
      <w:r>
        <w:rPr>
          <w:rFonts w:ascii="Arial" w:hAnsi="Arial" w:cs="Arial"/>
          <w:b/>
          <w:sz w:val="22"/>
          <w:szCs w:val="22"/>
          <w:u w:val="single"/>
        </w:rPr>
        <w:t>27 June 2012 – Wednesday</w:t>
      </w:r>
    </w:p>
    <w:p w:rsidR="00346F4F" w:rsidRDefault="00346F4F" w:rsidP="00936FB2">
      <w:pPr>
        <w:rPr>
          <w:rFonts w:ascii="Arial" w:hAnsi="Arial" w:cs="Arial"/>
          <w:b/>
          <w:sz w:val="22"/>
          <w:szCs w:val="22"/>
          <w:u w:val="single"/>
        </w:rPr>
      </w:pPr>
    </w:p>
    <w:p w:rsidR="00346F4F" w:rsidRDefault="00346F4F" w:rsidP="00936FB2">
      <w:pPr>
        <w:tabs>
          <w:tab w:val="left" w:pos="1620"/>
        </w:tabs>
        <w:rPr>
          <w:rFonts w:ascii="Arial" w:hAnsi="Arial" w:cs="Arial"/>
          <w:sz w:val="22"/>
          <w:szCs w:val="22"/>
        </w:rPr>
      </w:pPr>
      <w:r>
        <w:rPr>
          <w:rFonts w:ascii="Arial" w:hAnsi="Arial" w:cs="Arial"/>
          <w:sz w:val="22"/>
          <w:szCs w:val="22"/>
        </w:rPr>
        <w:t xml:space="preserve"> 8:30 – 10:30</w:t>
      </w:r>
      <w:r>
        <w:rPr>
          <w:rFonts w:ascii="Arial" w:hAnsi="Arial" w:cs="Arial"/>
          <w:sz w:val="22"/>
          <w:szCs w:val="22"/>
        </w:rPr>
        <w:tab/>
        <w:t>Results of Yellowtail Ageing Experiment from US scallop survey</w:t>
      </w:r>
    </w:p>
    <w:p w:rsidR="00346F4F" w:rsidRDefault="00346F4F" w:rsidP="00936FB2">
      <w:pPr>
        <w:rPr>
          <w:rFonts w:ascii="Arial" w:hAnsi="Arial" w:cs="Arial"/>
          <w:sz w:val="22"/>
          <w:szCs w:val="22"/>
        </w:rPr>
      </w:pPr>
      <w:r>
        <w:rPr>
          <w:rFonts w:ascii="Arial" w:hAnsi="Arial" w:cs="Arial"/>
          <w:sz w:val="22"/>
          <w:szCs w:val="22"/>
        </w:rPr>
        <w:t xml:space="preserve">                           Alternative Estimation of Yellowtail Discards in US scallop fishery </w:t>
      </w:r>
    </w:p>
    <w:p w:rsidR="00346F4F" w:rsidRDefault="00346F4F" w:rsidP="00936FB2">
      <w:pPr>
        <w:rPr>
          <w:rFonts w:ascii="Arial" w:hAnsi="Arial" w:cs="Arial"/>
          <w:sz w:val="22"/>
          <w:szCs w:val="22"/>
        </w:rPr>
      </w:pPr>
      <w:r>
        <w:rPr>
          <w:rFonts w:ascii="Arial" w:hAnsi="Arial" w:cs="Arial"/>
          <w:sz w:val="22"/>
          <w:szCs w:val="22"/>
        </w:rPr>
        <w:t xml:space="preserve">                           Yellowtail Maturity update</w:t>
      </w:r>
    </w:p>
    <w:p w:rsidR="00346F4F" w:rsidRDefault="00346F4F" w:rsidP="00936FB2">
      <w:pPr>
        <w:tabs>
          <w:tab w:val="left" w:pos="1620"/>
        </w:tabs>
        <w:rPr>
          <w:rFonts w:ascii="Arial" w:hAnsi="Arial" w:cs="Arial"/>
          <w:sz w:val="22"/>
          <w:szCs w:val="22"/>
        </w:rPr>
      </w:pPr>
      <w:r>
        <w:rPr>
          <w:rFonts w:ascii="Arial" w:hAnsi="Arial" w:cs="Arial"/>
          <w:sz w:val="22"/>
          <w:szCs w:val="22"/>
        </w:rPr>
        <w:t xml:space="preserve">                           Update of GB Yellowtail Data Inputs – commercial fishery &amp; surveys</w:t>
      </w:r>
    </w:p>
    <w:p w:rsidR="00346F4F" w:rsidRDefault="00346F4F" w:rsidP="00936FB2">
      <w:pPr>
        <w:tabs>
          <w:tab w:val="left" w:pos="1620"/>
        </w:tabs>
        <w:rPr>
          <w:rFonts w:ascii="Arial" w:hAnsi="Arial" w:cs="Arial"/>
          <w:sz w:val="22"/>
          <w:szCs w:val="22"/>
        </w:rPr>
      </w:pPr>
      <w:r>
        <w:rPr>
          <w:rFonts w:ascii="Arial" w:hAnsi="Arial" w:cs="Arial"/>
          <w:sz w:val="22"/>
          <w:szCs w:val="22"/>
        </w:rPr>
        <w:t xml:space="preserve">                        </w:t>
      </w:r>
    </w:p>
    <w:p w:rsidR="00346F4F" w:rsidRDefault="00346F4F" w:rsidP="00936FB2">
      <w:pPr>
        <w:tabs>
          <w:tab w:val="left" w:pos="1620"/>
        </w:tabs>
        <w:rPr>
          <w:rFonts w:ascii="Arial" w:hAnsi="Arial" w:cs="Arial"/>
          <w:sz w:val="22"/>
          <w:szCs w:val="22"/>
        </w:rPr>
      </w:pPr>
      <w:r>
        <w:rPr>
          <w:rFonts w:ascii="Arial" w:hAnsi="Arial" w:cs="Arial"/>
          <w:sz w:val="22"/>
          <w:szCs w:val="22"/>
        </w:rPr>
        <w:t>10:30 – 10:45</w:t>
      </w:r>
      <w:r>
        <w:rPr>
          <w:rFonts w:ascii="Arial" w:hAnsi="Arial" w:cs="Arial"/>
          <w:sz w:val="22"/>
          <w:szCs w:val="22"/>
        </w:rPr>
        <w:tab/>
        <w:t>Break</w:t>
      </w:r>
    </w:p>
    <w:p w:rsidR="00346F4F" w:rsidRDefault="00346F4F" w:rsidP="00936FB2">
      <w:pPr>
        <w:tabs>
          <w:tab w:val="left" w:pos="1620"/>
        </w:tabs>
        <w:rPr>
          <w:rFonts w:ascii="Arial" w:hAnsi="Arial" w:cs="Arial"/>
          <w:sz w:val="22"/>
          <w:szCs w:val="22"/>
        </w:rPr>
      </w:pPr>
    </w:p>
    <w:p w:rsidR="00346F4F" w:rsidRDefault="00346F4F" w:rsidP="00BD28A6">
      <w:pPr>
        <w:keepNext/>
        <w:tabs>
          <w:tab w:val="left" w:pos="1620"/>
        </w:tabs>
        <w:rPr>
          <w:rFonts w:ascii="Arial" w:hAnsi="Arial" w:cs="Arial"/>
          <w:sz w:val="22"/>
          <w:szCs w:val="22"/>
        </w:rPr>
      </w:pPr>
      <w:r>
        <w:rPr>
          <w:rFonts w:ascii="Arial" w:hAnsi="Arial" w:cs="Arial"/>
          <w:sz w:val="22"/>
          <w:szCs w:val="22"/>
        </w:rPr>
        <w:lastRenderedPageBreak/>
        <w:t>10:45 – 12:00     Application of the Benchmark Formulation for GB Yellowtail</w:t>
      </w:r>
    </w:p>
    <w:p w:rsidR="00346F4F" w:rsidRDefault="00346F4F" w:rsidP="00BD28A6">
      <w:pPr>
        <w:keepNext/>
      </w:pPr>
      <w:r>
        <w:rPr>
          <w:rFonts w:ascii="Arial" w:hAnsi="Arial" w:cs="Arial"/>
          <w:sz w:val="22"/>
          <w:szCs w:val="22"/>
        </w:rPr>
        <w:t xml:space="preserve">                           Projections and Assessment Advice for GB Yellowtail</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12:00 –  1:00</w:t>
      </w:r>
      <w:r>
        <w:rPr>
          <w:rFonts w:ascii="Arial" w:hAnsi="Arial" w:cs="Arial"/>
          <w:sz w:val="22"/>
          <w:szCs w:val="22"/>
        </w:rPr>
        <w:tab/>
        <w:t>Lunch</w:t>
      </w:r>
    </w:p>
    <w:p w:rsidR="00346F4F" w:rsidRDefault="00346F4F" w:rsidP="00936FB2">
      <w:pPr>
        <w:tabs>
          <w:tab w:val="left" w:pos="1620"/>
        </w:tabs>
        <w:rPr>
          <w:rFonts w:ascii="Arial" w:hAnsi="Arial" w:cs="Arial"/>
          <w:sz w:val="22"/>
          <w:szCs w:val="22"/>
        </w:rPr>
      </w:pPr>
      <w:r>
        <w:rPr>
          <w:rFonts w:ascii="Arial" w:hAnsi="Arial" w:cs="Arial"/>
          <w:sz w:val="22"/>
          <w:szCs w:val="22"/>
        </w:rPr>
        <w:tab/>
        <w:t xml:space="preserve"> </w:t>
      </w:r>
    </w:p>
    <w:p w:rsidR="00346F4F" w:rsidRDefault="00346F4F" w:rsidP="00936FB2">
      <w:pPr>
        <w:tabs>
          <w:tab w:val="left" w:pos="1620"/>
        </w:tabs>
        <w:rPr>
          <w:rFonts w:ascii="Arial" w:hAnsi="Arial" w:cs="Arial"/>
          <w:sz w:val="22"/>
          <w:szCs w:val="22"/>
        </w:rPr>
      </w:pPr>
      <w:r>
        <w:rPr>
          <w:rFonts w:ascii="Arial" w:hAnsi="Arial" w:cs="Arial"/>
          <w:sz w:val="22"/>
          <w:szCs w:val="22"/>
        </w:rPr>
        <w:t xml:space="preserve">  1:00 – 3:00       YT continued</w:t>
      </w:r>
    </w:p>
    <w:p w:rsidR="00346F4F" w:rsidRDefault="00346F4F" w:rsidP="00936FB2">
      <w:pPr>
        <w:tabs>
          <w:tab w:val="left" w:pos="1620"/>
        </w:tabs>
        <w:rPr>
          <w:rFonts w:ascii="Arial" w:hAnsi="Arial" w:cs="Arial"/>
          <w:sz w:val="22"/>
          <w:szCs w:val="22"/>
        </w:rPr>
      </w:pPr>
      <w:r>
        <w:rPr>
          <w:rFonts w:ascii="Arial" w:hAnsi="Arial" w:cs="Arial"/>
          <w:sz w:val="22"/>
          <w:szCs w:val="22"/>
        </w:rPr>
        <w:t xml:space="preserve">                           Report Preparation (EGB Haddock)</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 xml:space="preserve">3:00 – 3:15      Break </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3:15 – 5:00      Report Preparation continued</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b/>
          <w:sz w:val="22"/>
          <w:szCs w:val="22"/>
          <w:u w:val="single"/>
        </w:rPr>
      </w:pPr>
      <w:r>
        <w:rPr>
          <w:rFonts w:ascii="Arial" w:hAnsi="Arial" w:cs="Arial"/>
          <w:b/>
          <w:sz w:val="22"/>
          <w:szCs w:val="22"/>
          <w:u w:val="single"/>
        </w:rPr>
        <w:t>28 June 2012 – Thursday</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8:30 – 12:00</w:t>
      </w:r>
      <w:r>
        <w:rPr>
          <w:rFonts w:ascii="Arial" w:hAnsi="Arial" w:cs="Arial"/>
          <w:sz w:val="22"/>
          <w:szCs w:val="22"/>
        </w:rPr>
        <w:tab/>
        <w:t xml:space="preserve">Report Preparation (Yellowtail) continued </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12:00 – 1:00</w:t>
      </w:r>
      <w:r>
        <w:rPr>
          <w:rFonts w:ascii="Arial" w:hAnsi="Arial" w:cs="Arial"/>
          <w:sz w:val="22"/>
          <w:szCs w:val="22"/>
        </w:rPr>
        <w:tab/>
        <w:t>Lunch</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1:00 – 3:00</w:t>
      </w:r>
      <w:r>
        <w:rPr>
          <w:rFonts w:ascii="Arial" w:hAnsi="Arial" w:cs="Arial"/>
          <w:sz w:val="22"/>
          <w:szCs w:val="22"/>
        </w:rPr>
        <w:tab/>
        <w:t xml:space="preserve">Report Review </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3:00 – 3:15</w:t>
      </w:r>
      <w:r>
        <w:rPr>
          <w:rFonts w:ascii="Arial" w:hAnsi="Arial" w:cs="Arial"/>
          <w:sz w:val="22"/>
          <w:szCs w:val="22"/>
        </w:rPr>
        <w:tab/>
        <w:t>Break</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3:15 – 5:00</w:t>
      </w:r>
      <w:r>
        <w:rPr>
          <w:rFonts w:ascii="Arial" w:hAnsi="Arial" w:cs="Arial"/>
          <w:sz w:val="22"/>
          <w:szCs w:val="22"/>
        </w:rPr>
        <w:tab/>
        <w:t>Report Review</w:t>
      </w:r>
    </w:p>
    <w:p w:rsidR="00346F4F" w:rsidRDefault="00346F4F" w:rsidP="00936FB2">
      <w:pPr>
        <w:tabs>
          <w:tab w:val="left" w:pos="1620"/>
        </w:tabs>
        <w:rPr>
          <w:rFonts w:ascii="Arial" w:hAnsi="Arial" w:cs="Arial"/>
          <w:sz w:val="22"/>
          <w:szCs w:val="22"/>
          <w:lang w:val="en-CA"/>
        </w:rPr>
      </w:pPr>
    </w:p>
    <w:p w:rsidR="00346F4F" w:rsidRDefault="00346F4F" w:rsidP="00936FB2">
      <w:pPr>
        <w:tabs>
          <w:tab w:val="left" w:pos="1620"/>
        </w:tabs>
        <w:rPr>
          <w:rFonts w:ascii="Arial" w:hAnsi="Arial" w:cs="Arial"/>
          <w:b/>
          <w:sz w:val="22"/>
          <w:szCs w:val="22"/>
          <w:u w:val="single"/>
        </w:rPr>
      </w:pPr>
      <w:r>
        <w:rPr>
          <w:rFonts w:ascii="Arial" w:hAnsi="Arial" w:cs="Arial"/>
          <w:b/>
          <w:sz w:val="22"/>
          <w:szCs w:val="22"/>
          <w:u w:val="single"/>
        </w:rPr>
        <w:t>29 June 2012 – Friday</w:t>
      </w:r>
    </w:p>
    <w:p w:rsidR="00346F4F" w:rsidRDefault="00346F4F" w:rsidP="00936FB2">
      <w:pPr>
        <w:tabs>
          <w:tab w:val="left" w:pos="1620"/>
        </w:tabs>
        <w:rPr>
          <w:rFonts w:ascii="Arial" w:hAnsi="Arial" w:cs="Arial"/>
          <w:sz w:val="22"/>
          <w:szCs w:val="22"/>
        </w:rPr>
      </w:pPr>
    </w:p>
    <w:p w:rsidR="00346F4F" w:rsidRDefault="00346F4F" w:rsidP="00936FB2">
      <w:pPr>
        <w:tabs>
          <w:tab w:val="left" w:pos="1620"/>
        </w:tabs>
        <w:rPr>
          <w:rFonts w:ascii="Arial" w:hAnsi="Arial" w:cs="Arial"/>
          <w:sz w:val="22"/>
          <w:szCs w:val="22"/>
        </w:rPr>
      </w:pPr>
      <w:r>
        <w:rPr>
          <w:rFonts w:ascii="Arial" w:hAnsi="Arial" w:cs="Arial"/>
          <w:sz w:val="22"/>
          <w:szCs w:val="22"/>
        </w:rPr>
        <w:t>9:00 – 1:00</w:t>
      </w:r>
      <w:r>
        <w:rPr>
          <w:rFonts w:ascii="Arial" w:hAnsi="Arial" w:cs="Arial"/>
          <w:sz w:val="22"/>
          <w:szCs w:val="22"/>
        </w:rPr>
        <w:tab/>
        <w:t xml:space="preserve">Final Report Review </w:t>
      </w:r>
    </w:p>
    <w:p w:rsidR="00346F4F" w:rsidRDefault="00346F4F" w:rsidP="00936FB2">
      <w:pPr>
        <w:tabs>
          <w:tab w:val="left" w:pos="1620"/>
        </w:tabs>
        <w:rPr>
          <w:rFonts w:ascii="Arial" w:hAnsi="Arial" w:cs="Arial"/>
          <w:sz w:val="22"/>
          <w:szCs w:val="22"/>
        </w:rPr>
      </w:pPr>
      <w:r>
        <w:rPr>
          <w:rFonts w:ascii="Arial" w:hAnsi="Arial" w:cs="Arial"/>
          <w:sz w:val="22"/>
          <w:szCs w:val="22"/>
        </w:rPr>
        <w:t xml:space="preserve">                           Development of 2011 </w:t>
      </w:r>
      <w:smartTag w:uri="urn:schemas-microsoft-com:office:smarttags" w:element="stockticker">
        <w:r>
          <w:rPr>
            <w:rFonts w:ascii="Arial" w:hAnsi="Arial" w:cs="Arial"/>
            <w:sz w:val="22"/>
            <w:szCs w:val="22"/>
          </w:rPr>
          <w:t>TRAC</w:t>
        </w:r>
      </w:smartTag>
      <w:r>
        <w:rPr>
          <w:rFonts w:ascii="Arial" w:hAnsi="Arial" w:cs="Arial"/>
          <w:sz w:val="22"/>
          <w:szCs w:val="22"/>
        </w:rPr>
        <w:t xml:space="preserve"> cod/haddock/yellowtail Terms of Reference </w:t>
      </w:r>
    </w:p>
    <w:p w:rsidR="00346F4F" w:rsidRDefault="00346F4F" w:rsidP="00936FB2">
      <w:pPr>
        <w:tabs>
          <w:tab w:val="left" w:pos="1620"/>
        </w:tabs>
      </w:pPr>
      <w:r>
        <w:rPr>
          <w:rFonts w:ascii="Arial" w:hAnsi="Arial" w:cs="Arial"/>
          <w:sz w:val="22"/>
          <w:szCs w:val="22"/>
        </w:rPr>
        <w:t xml:space="preserve">                           Other Business (as required) </w:t>
      </w:r>
    </w:p>
    <w:p w:rsidR="000B7E9F" w:rsidRDefault="000B7E9F">
      <w:r>
        <w:br w:type="page"/>
      </w:r>
    </w:p>
    <w:p w:rsidR="000B7E9F" w:rsidRDefault="000B7E9F" w:rsidP="000B7E9F">
      <w:pPr>
        <w:pStyle w:val="Heading3"/>
        <w:rPr>
          <w:rFonts w:ascii="Arial" w:hAnsi="Arial"/>
          <w:sz w:val="22"/>
          <w:szCs w:val="22"/>
        </w:rPr>
      </w:pPr>
      <w:bookmarkStart w:id="104" w:name="_Toc335647694"/>
      <w:r w:rsidRPr="009A3FB8">
        <w:rPr>
          <w:rFonts w:ascii="Arial" w:hAnsi="Arial"/>
          <w:sz w:val="22"/>
          <w:szCs w:val="22"/>
        </w:rPr>
        <w:lastRenderedPageBreak/>
        <w:t xml:space="preserve">Appendix </w:t>
      </w:r>
      <w:r>
        <w:rPr>
          <w:rFonts w:ascii="Arial" w:hAnsi="Arial"/>
          <w:sz w:val="22"/>
          <w:szCs w:val="22"/>
        </w:rPr>
        <w:t>4</w:t>
      </w:r>
      <w:r w:rsidRPr="009A3FB8">
        <w:rPr>
          <w:rFonts w:ascii="Arial" w:hAnsi="Arial"/>
          <w:sz w:val="22"/>
          <w:szCs w:val="22"/>
        </w:rPr>
        <w:t>.</w:t>
      </w:r>
      <w:r>
        <w:rPr>
          <w:rFonts w:ascii="Arial" w:hAnsi="Arial"/>
          <w:sz w:val="22"/>
          <w:szCs w:val="22"/>
        </w:rPr>
        <w:t xml:space="preserve">  201</w:t>
      </w:r>
      <w:r w:rsidR="00BB6FD5">
        <w:rPr>
          <w:rFonts w:ascii="Arial" w:hAnsi="Arial"/>
          <w:sz w:val="22"/>
          <w:szCs w:val="22"/>
        </w:rPr>
        <w:t>2 DF</w:t>
      </w:r>
      <w:r w:rsidR="002138A0">
        <w:rPr>
          <w:rFonts w:ascii="Arial" w:hAnsi="Arial"/>
          <w:sz w:val="22"/>
          <w:szCs w:val="22"/>
        </w:rPr>
        <w:t>O</w:t>
      </w:r>
      <w:r w:rsidR="00BB6FD5">
        <w:rPr>
          <w:rFonts w:ascii="Arial" w:hAnsi="Arial"/>
          <w:sz w:val="22"/>
          <w:szCs w:val="22"/>
        </w:rPr>
        <w:t xml:space="preserve"> Pre-Assessment Meeting</w:t>
      </w:r>
      <w:bookmarkEnd w:id="104"/>
      <w:r>
        <w:rPr>
          <w:rFonts w:ascii="Arial" w:hAnsi="Arial"/>
          <w:sz w:val="22"/>
          <w:szCs w:val="22"/>
        </w:rPr>
        <w:t xml:space="preserve"> </w:t>
      </w:r>
    </w:p>
    <w:p w:rsidR="000B7E9F" w:rsidRPr="002138A0" w:rsidRDefault="000B7E9F" w:rsidP="000B7E9F">
      <w:pPr>
        <w:rPr>
          <w:sz w:val="22"/>
          <w:szCs w:val="22"/>
        </w:rPr>
      </w:pPr>
    </w:p>
    <w:p w:rsidR="00BB6FD5" w:rsidRPr="002138A0" w:rsidRDefault="000B7E9F" w:rsidP="000B7E9F">
      <w:pPr>
        <w:tabs>
          <w:tab w:val="left" w:pos="7740"/>
        </w:tabs>
        <w:jc w:val="center"/>
        <w:rPr>
          <w:rFonts w:ascii="Arial" w:hAnsi="Arial" w:cs="Arial"/>
          <w:b/>
          <w:sz w:val="22"/>
          <w:szCs w:val="22"/>
          <w:lang w:val="en-CA"/>
        </w:rPr>
      </w:pPr>
      <w:r w:rsidRPr="002138A0">
        <w:rPr>
          <w:rFonts w:ascii="Arial" w:hAnsi="Arial" w:cs="Arial"/>
          <w:b/>
          <w:sz w:val="22"/>
          <w:szCs w:val="22"/>
          <w:lang w:val="en-CA"/>
        </w:rPr>
        <w:t xml:space="preserve">Comments from </w:t>
      </w:r>
      <w:smartTag w:uri="urn:schemas-microsoft-com:office:smarttags" w:element="stockticker">
        <w:r w:rsidRPr="002138A0">
          <w:rPr>
            <w:rFonts w:ascii="Arial" w:hAnsi="Arial" w:cs="Arial"/>
            <w:b/>
            <w:sz w:val="22"/>
            <w:szCs w:val="22"/>
            <w:lang w:val="en-CA"/>
          </w:rPr>
          <w:t>TRAC</w:t>
        </w:r>
      </w:smartTag>
      <w:r w:rsidRPr="002138A0">
        <w:rPr>
          <w:rFonts w:ascii="Arial" w:hAnsi="Arial" w:cs="Arial"/>
          <w:b/>
          <w:sz w:val="22"/>
          <w:szCs w:val="22"/>
          <w:lang w:val="en-CA"/>
        </w:rPr>
        <w:t xml:space="preserve"> Pre-Assessment Meeting</w:t>
      </w:r>
    </w:p>
    <w:p w:rsidR="000B7E9F" w:rsidRPr="002138A0" w:rsidRDefault="000B7E9F" w:rsidP="000B7E9F">
      <w:pPr>
        <w:tabs>
          <w:tab w:val="left" w:pos="7740"/>
        </w:tabs>
        <w:jc w:val="center"/>
        <w:rPr>
          <w:rFonts w:ascii="Arial" w:hAnsi="Arial" w:cs="Arial"/>
          <w:b/>
          <w:sz w:val="22"/>
          <w:szCs w:val="22"/>
          <w:lang w:val="en-CA"/>
        </w:rPr>
      </w:pPr>
      <w:r w:rsidRPr="002138A0">
        <w:rPr>
          <w:rFonts w:ascii="Arial" w:hAnsi="Arial" w:cs="Arial"/>
          <w:b/>
          <w:sz w:val="22"/>
          <w:szCs w:val="22"/>
          <w:lang w:val="en-CA"/>
        </w:rPr>
        <w:t>June 11</w:t>
      </w:r>
      <w:r w:rsidR="002138A0">
        <w:rPr>
          <w:rFonts w:ascii="Arial" w:hAnsi="Arial" w:cs="Arial"/>
          <w:b/>
          <w:sz w:val="22"/>
          <w:szCs w:val="22"/>
          <w:lang w:val="en-CA"/>
        </w:rPr>
        <w:t>,</w:t>
      </w:r>
      <w:r w:rsidRPr="002138A0">
        <w:rPr>
          <w:rFonts w:ascii="Arial" w:hAnsi="Arial" w:cs="Arial"/>
          <w:b/>
          <w:sz w:val="22"/>
          <w:szCs w:val="22"/>
          <w:lang w:val="en-CA"/>
        </w:rPr>
        <w:t xml:space="preserve"> 201</w:t>
      </w:r>
      <w:r w:rsidR="00BB6FD5" w:rsidRPr="002138A0">
        <w:rPr>
          <w:rFonts w:ascii="Arial" w:hAnsi="Arial" w:cs="Arial"/>
          <w:b/>
          <w:sz w:val="22"/>
          <w:szCs w:val="22"/>
          <w:lang w:val="en-CA"/>
        </w:rPr>
        <w:t>2</w:t>
      </w:r>
      <w:r w:rsidR="002138A0">
        <w:rPr>
          <w:rFonts w:ascii="Arial" w:hAnsi="Arial" w:cs="Arial"/>
          <w:b/>
          <w:sz w:val="22"/>
          <w:szCs w:val="22"/>
          <w:lang w:val="en-CA"/>
        </w:rPr>
        <w:t xml:space="preserve">, </w:t>
      </w:r>
      <w:r w:rsidRPr="002138A0">
        <w:rPr>
          <w:rFonts w:ascii="Arial" w:hAnsi="Arial" w:cs="Arial"/>
          <w:b/>
          <w:sz w:val="22"/>
          <w:szCs w:val="22"/>
          <w:lang w:val="en-CA"/>
        </w:rPr>
        <w:t>Yarmouth, Nova Scotia</w:t>
      </w:r>
    </w:p>
    <w:p w:rsidR="000B7E9F" w:rsidRPr="002138A0" w:rsidRDefault="000B7E9F">
      <w:pPr>
        <w:rPr>
          <w:rFonts w:ascii="Arial" w:hAnsi="Arial" w:cs="Arial"/>
          <w:sz w:val="22"/>
          <w:szCs w:val="22"/>
          <w:u w:val="single"/>
          <w:lang w:val="en-CA"/>
        </w:rPr>
      </w:pPr>
    </w:p>
    <w:p w:rsidR="000B7E9F" w:rsidRPr="002138A0" w:rsidRDefault="000B7E9F">
      <w:pPr>
        <w:rPr>
          <w:rFonts w:ascii="Arial" w:hAnsi="Arial" w:cs="Arial"/>
          <w:sz w:val="22"/>
          <w:szCs w:val="22"/>
          <w:u w:val="single"/>
          <w:lang w:val="en-CA"/>
        </w:rPr>
      </w:pPr>
      <w:r w:rsidRPr="002138A0">
        <w:rPr>
          <w:rFonts w:ascii="Arial" w:hAnsi="Arial" w:cs="Arial"/>
          <w:sz w:val="22"/>
          <w:szCs w:val="22"/>
          <w:u w:val="single"/>
          <w:lang w:val="en-CA"/>
        </w:rPr>
        <w:t>5Zjm Haddock</w:t>
      </w:r>
    </w:p>
    <w:p w:rsidR="000B7E9F" w:rsidRPr="002138A0" w:rsidRDefault="000B7E9F">
      <w:pPr>
        <w:rPr>
          <w:rFonts w:ascii="Arial" w:hAnsi="Arial" w:cs="Arial"/>
          <w:sz w:val="22"/>
          <w:szCs w:val="22"/>
          <w:u w:val="single"/>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 xml:space="preserve">The </w:t>
      </w:r>
      <w:proofErr w:type="spellStart"/>
      <w:r w:rsidRPr="002138A0">
        <w:rPr>
          <w:rFonts w:ascii="Arial" w:hAnsi="Arial" w:cs="Arial"/>
          <w:sz w:val="22"/>
          <w:szCs w:val="22"/>
          <w:lang w:val="en-CA"/>
        </w:rPr>
        <w:t>bycatch</w:t>
      </w:r>
      <w:proofErr w:type="spellEnd"/>
      <w:r w:rsidRPr="002138A0">
        <w:rPr>
          <w:rFonts w:ascii="Arial" w:hAnsi="Arial" w:cs="Arial"/>
          <w:sz w:val="22"/>
          <w:szCs w:val="22"/>
          <w:lang w:val="en-CA"/>
        </w:rPr>
        <w:t xml:space="preserve"> limit for the US mid-water trawl fishery for herring was increased from 2% to 5% in 2011.  A request was made to DFO Science to find out if the </w:t>
      </w:r>
      <w:proofErr w:type="spellStart"/>
      <w:r w:rsidRPr="002138A0">
        <w:rPr>
          <w:rFonts w:ascii="Arial" w:hAnsi="Arial" w:cs="Arial"/>
          <w:sz w:val="22"/>
          <w:szCs w:val="22"/>
          <w:lang w:val="en-CA"/>
        </w:rPr>
        <w:t>bycatch</w:t>
      </w:r>
      <w:proofErr w:type="spellEnd"/>
      <w:r w:rsidRPr="002138A0">
        <w:rPr>
          <w:rFonts w:ascii="Arial" w:hAnsi="Arial" w:cs="Arial"/>
          <w:sz w:val="22"/>
          <w:szCs w:val="22"/>
          <w:lang w:val="en-CA"/>
        </w:rPr>
        <w:t xml:space="preserve"> of haddock actually reached the 5% level in this fishery last year.</w:t>
      </w:r>
    </w:p>
    <w:p w:rsidR="000B7E9F" w:rsidRPr="002138A0" w:rsidRDefault="000B7E9F" w:rsidP="00BD28A6">
      <w:pPr>
        <w:jc w:val="both"/>
        <w:rPr>
          <w:rFonts w:ascii="Arial" w:hAnsi="Arial" w:cs="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USA fishermen were reported to have caught 2-year old cod and haddock in 2012 west of Closed Area II in the middle of the bank indicating high abundance.  Small cod and haddock were retained because they were tangled in the meshes.</w:t>
      </w:r>
    </w:p>
    <w:p w:rsidR="000B7E9F" w:rsidRPr="002138A0" w:rsidRDefault="000B7E9F" w:rsidP="00BD28A6">
      <w:pPr>
        <w:jc w:val="both"/>
        <w:rPr>
          <w:rFonts w:ascii="Arial" w:hAnsi="Arial" w:cs="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 xml:space="preserve">Very large year classes of haddock have not grown as quickly as smaller ones, which can have important consequences for projections.  An example was provided on the influence of a small error in weight at age on projection results.  </w:t>
      </w:r>
    </w:p>
    <w:p w:rsidR="000B7E9F" w:rsidRPr="002138A0" w:rsidRDefault="000B7E9F" w:rsidP="00BD28A6">
      <w:pPr>
        <w:jc w:val="both"/>
        <w:rPr>
          <w:rFonts w:ascii="Arial" w:hAnsi="Arial" w:cs="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 xml:space="preserve">It was suggested by an industry member that various scenarios for catch projections should be explored in this year’s assessment as catches are expected to decline substantially but then will come up again as the 2010 year class recruits to the fishery. Industry expressed concern over this potential large reduction followed by a subsequent large increase. More stability in the quota from year to year is desirable from an industry standpoint. It was explained that TMGC’s harvest strategy is to fish at </w:t>
      </w:r>
      <w:proofErr w:type="spellStart"/>
      <w:r w:rsidRPr="002138A0">
        <w:rPr>
          <w:rFonts w:ascii="Arial" w:hAnsi="Arial" w:cs="Arial"/>
          <w:sz w:val="22"/>
          <w:szCs w:val="22"/>
          <w:lang w:val="en-CA"/>
        </w:rPr>
        <w:t>F</w:t>
      </w:r>
      <w:r w:rsidRPr="002138A0">
        <w:rPr>
          <w:rFonts w:ascii="Arial" w:hAnsi="Arial" w:cs="Arial"/>
          <w:sz w:val="22"/>
          <w:szCs w:val="22"/>
          <w:vertAlign w:val="subscript"/>
          <w:lang w:val="en-CA"/>
        </w:rPr>
        <w:t>ref</w:t>
      </w:r>
      <w:proofErr w:type="spellEnd"/>
      <w:r w:rsidRPr="002138A0">
        <w:rPr>
          <w:rFonts w:ascii="Arial" w:hAnsi="Arial" w:cs="Arial"/>
          <w:sz w:val="22"/>
          <w:szCs w:val="22"/>
          <w:lang w:val="en-CA"/>
        </w:rPr>
        <w:t xml:space="preserve"> which is not a constant catch strategy. US regulations do not allow them to recommend a quota which is expected to exceed </w:t>
      </w:r>
      <w:proofErr w:type="spellStart"/>
      <w:r w:rsidRPr="002138A0">
        <w:rPr>
          <w:rFonts w:ascii="Arial" w:hAnsi="Arial" w:cs="Arial"/>
          <w:sz w:val="22"/>
          <w:szCs w:val="22"/>
          <w:lang w:val="en-CA"/>
        </w:rPr>
        <w:t>F</w:t>
      </w:r>
      <w:r w:rsidRPr="002138A0">
        <w:rPr>
          <w:rFonts w:ascii="Arial" w:hAnsi="Arial" w:cs="Arial"/>
          <w:sz w:val="22"/>
          <w:szCs w:val="22"/>
          <w:vertAlign w:val="subscript"/>
          <w:lang w:val="en-CA"/>
        </w:rPr>
        <w:t>ref</w:t>
      </w:r>
      <w:proofErr w:type="spellEnd"/>
      <w:r w:rsidRPr="002138A0">
        <w:rPr>
          <w:rFonts w:ascii="Arial" w:hAnsi="Arial" w:cs="Arial"/>
          <w:sz w:val="22"/>
          <w:szCs w:val="22"/>
          <w:lang w:val="en-CA"/>
        </w:rPr>
        <w:t>.  Science noted that there is evidence from survey data that suggests M has increased on age 8 (and older) haddock and this may need to be addressed in the projections.</w:t>
      </w:r>
    </w:p>
    <w:p w:rsidR="000B7E9F" w:rsidRPr="002138A0" w:rsidRDefault="000B7E9F" w:rsidP="00BD28A6">
      <w:pPr>
        <w:jc w:val="both"/>
        <w:rPr>
          <w:rFonts w:ascii="Arial" w:hAnsi="Arial" w:cs="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 xml:space="preserve">It was pointed out that in this year’s </w:t>
      </w:r>
      <w:smartTag w:uri="urn:schemas-microsoft-com:office:smarttags" w:element="stockticker">
        <w:r w:rsidRPr="002138A0">
          <w:rPr>
            <w:rFonts w:ascii="Arial" w:hAnsi="Arial" w:cs="Arial"/>
            <w:sz w:val="22"/>
            <w:szCs w:val="22"/>
            <w:lang w:val="en-CA"/>
          </w:rPr>
          <w:t>TRAC</w:t>
        </w:r>
      </w:smartTag>
      <w:r w:rsidRPr="002138A0">
        <w:rPr>
          <w:rFonts w:ascii="Arial" w:hAnsi="Arial" w:cs="Arial"/>
          <w:sz w:val="22"/>
          <w:szCs w:val="22"/>
          <w:lang w:val="en-CA"/>
        </w:rPr>
        <w:t xml:space="preserve"> T</w:t>
      </w:r>
      <w:r w:rsidR="00BD28A6">
        <w:rPr>
          <w:rFonts w:ascii="Arial" w:hAnsi="Arial" w:cs="Arial"/>
          <w:sz w:val="22"/>
          <w:szCs w:val="22"/>
          <w:lang w:val="en-CA"/>
        </w:rPr>
        <w:t>erms of Reference</w:t>
      </w:r>
      <w:r w:rsidRPr="002138A0">
        <w:rPr>
          <w:rFonts w:ascii="Arial" w:hAnsi="Arial" w:cs="Arial"/>
          <w:sz w:val="22"/>
          <w:szCs w:val="22"/>
          <w:lang w:val="en-CA"/>
        </w:rPr>
        <w:t xml:space="preserve">, there is a requirement to update the </w:t>
      </w:r>
      <w:proofErr w:type="spellStart"/>
      <w:r w:rsidRPr="002138A0">
        <w:rPr>
          <w:rFonts w:ascii="Arial" w:hAnsi="Arial" w:cs="Arial"/>
          <w:sz w:val="22"/>
          <w:szCs w:val="22"/>
          <w:lang w:val="en-CA"/>
        </w:rPr>
        <w:t>F</w:t>
      </w:r>
      <w:r w:rsidRPr="002138A0">
        <w:rPr>
          <w:rFonts w:ascii="Arial" w:hAnsi="Arial" w:cs="Arial"/>
          <w:sz w:val="22"/>
          <w:szCs w:val="22"/>
          <w:vertAlign w:val="subscript"/>
          <w:lang w:val="en-CA"/>
        </w:rPr>
        <w:t>ref</w:t>
      </w:r>
      <w:proofErr w:type="spellEnd"/>
      <w:r w:rsidRPr="002138A0">
        <w:rPr>
          <w:rFonts w:ascii="Arial" w:hAnsi="Arial" w:cs="Arial"/>
          <w:sz w:val="22"/>
          <w:szCs w:val="22"/>
          <w:lang w:val="en-CA"/>
        </w:rPr>
        <w:t xml:space="preserve"> YPR calculation for haddock using current WAA, PR, maturity and M = 0.2 to reflect recent changes in growth and partial recruitment to the fishery.</w:t>
      </w:r>
    </w:p>
    <w:p w:rsidR="000B7E9F" w:rsidRPr="002138A0" w:rsidRDefault="000B7E9F">
      <w:pPr>
        <w:rPr>
          <w:rFonts w:ascii="Arial" w:hAnsi="Arial" w:cs="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Initial reports from the 2012 haddock fishery on Georges are that catches and catch rates have been low, but the bank has just recently opened so it may be a bit early in the season to tell if the situation has deteriorated from last year. In the past, catch rates have been lower at the beginning of the fishing season but generally improve as the season progresses.</w:t>
      </w:r>
    </w:p>
    <w:p w:rsidR="000B7E9F" w:rsidRPr="002138A0" w:rsidRDefault="000B7E9F" w:rsidP="00BD28A6">
      <w:pPr>
        <w:jc w:val="both"/>
        <w:rPr>
          <w:rFonts w:ascii="Arial" w:hAnsi="Arial" w:cs="Arial"/>
          <w:sz w:val="22"/>
          <w:szCs w:val="22"/>
          <w:lang w:val="en-CA"/>
        </w:rPr>
      </w:pPr>
    </w:p>
    <w:p w:rsidR="000B7E9F" w:rsidRPr="002138A0" w:rsidRDefault="000B7E9F" w:rsidP="00BD28A6">
      <w:pPr>
        <w:jc w:val="both"/>
        <w:rPr>
          <w:rFonts w:ascii="Arial" w:hAnsi="Arial" w:cs="Arial"/>
          <w:sz w:val="22"/>
          <w:szCs w:val="22"/>
          <w:u w:val="single"/>
          <w:lang w:val="en-CA"/>
        </w:rPr>
      </w:pPr>
      <w:r w:rsidRPr="002138A0">
        <w:rPr>
          <w:rFonts w:ascii="Arial" w:hAnsi="Arial" w:cs="Arial"/>
          <w:sz w:val="22"/>
          <w:szCs w:val="22"/>
          <w:u w:val="single"/>
          <w:lang w:val="en-CA"/>
        </w:rPr>
        <w:t xml:space="preserve">Cod    </w:t>
      </w:r>
    </w:p>
    <w:p w:rsidR="00D877C5" w:rsidRPr="002138A0" w:rsidRDefault="00D877C5" w:rsidP="00BD28A6">
      <w:pPr>
        <w:jc w:val="both"/>
        <w:rPr>
          <w:rFonts w:ascii="Arial" w:hAnsi="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 xml:space="preserve">There is a requirement to check the 2011 cod discard estimates for Canadian fixed gear.  The discard amounts for the 2011 fishery were very low and will have little influence on </w:t>
      </w:r>
      <w:smartTag w:uri="urn:schemas-microsoft-com:office:smarttags" w:element="stockticker">
        <w:r w:rsidRPr="002138A0">
          <w:rPr>
            <w:rFonts w:ascii="Arial" w:hAnsi="Arial" w:cs="Arial"/>
            <w:sz w:val="22"/>
            <w:szCs w:val="22"/>
            <w:lang w:val="en-CA"/>
          </w:rPr>
          <w:t>CAA</w:t>
        </w:r>
      </w:smartTag>
      <w:r w:rsidRPr="002138A0">
        <w:rPr>
          <w:rFonts w:ascii="Arial" w:hAnsi="Arial" w:cs="Arial"/>
          <w:sz w:val="22"/>
          <w:szCs w:val="22"/>
          <w:lang w:val="en-CA"/>
        </w:rPr>
        <w:t xml:space="preserve"> calculations.</w:t>
      </w:r>
    </w:p>
    <w:p w:rsidR="000B7E9F" w:rsidRPr="002138A0" w:rsidRDefault="000B7E9F" w:rsidP="00BD28A6">
      <w:pPr>
        <w:jc w:val="both"/>
        <w:rPr>
          <w:rFonts w:ascii="Arial" w:hAnsi="Arial" w:cs="Arial"/>
          <w:sz w:val="22"/>
          <w:szCs w:val="22"/>
          <w:lang w:val="en-CA"/>
        </w:rPr>
      </w:pPr>
    </w:p>
    <w:p w:rsidR="000B7E9F" w:rsidRPr="002138A0" w:rsidRDefault="002138A0" w:rsidP="00BD28A6">
      <w:pPr>
        <w:jc w:val="both"/>
        <w:rPr>
          <w:rFonts w:ascii="Arial" w:hAnsi="Arial" w:cs="Arial"/>
          <w:sz w:val="22"/>
          <w:szCs w:val="22"/>
          <w:lang w:val="en-CA"/>
        </w:rPr>
      </w:pPr>
      <w:r>
        <w:rPr>
          <w:rFonts w:ascii="Arial" w:hAnsi="Arial" w:cs="Arial"/>
          <w:sz w:val="22"/>
          <w:szCs w:val="22"/>
          <w:lang w:val="en-CA"/>
        </w:rPr>
        <w:t xml:space="preserve">The </w:t>
      </w:r>
      <w:r w:rsidR="000B7E9F" w:rsidRPr="002138A0">
        <w:rPr>
          <w:rFonts w:ascii="Arial" w:hAnsi="Arial" w:cs="Arial"/>
          <w:sz w:val="22"/>
          <w:szCs w:val="22"/>
          <w:lang w:val="en-CA"/>
        </w:rPr>
        <w:t>2010 year class appears to be strong in the 2010 and 2011 NMFS fall surveys but not in the DFO survey (due to differences in seasonal distribution patterns).  Industry was questioning whether the seasonal distribution had actually shifted to the western part of the bank in the spring of 2012, and if the spring survey distributions (DFO and NMFS) would reveal such a pattern.  This concern is based on the reported catches of small cod by the US fishery in the centre of the bank this year.</w:t>
      </w:r>
    </w:p>
    <w:p w:rsidR="000B7E9F" w:rsidRPr="002138A0" w:rsidRDefault="000B7E9F">
      <w:pPr>
        <w:rPr>
          <w:rFonts w:ascii="Arial" w:hAnsi="Arial" w:cs="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 xml:space="preserve">Industry commented that </w:t>
      </w:r>
      <w:proofErr w:type="spellStart"/>
      <w:r w:rsidRPr="002138A0">
        <w:rPr>
          <w:rFonts w:ascii="Arial" w:hAnsi="Arial" w:cs="Arial"/>
          <w:sz w:val="22"/>
          <w:szCs w:val="22"/>
          <w:lang w:val="en-CA"/>
        </w:rPr>
        <w:t>longline</w:t>
      </w:r>
      <w:proofErr w:type="spellEnd"/>
      <w:r w:rsidRPr="002138A0">
        <w:rPr>
          <w:rFonts w:ascii="Arial" w:hAnsi="Arial" w:cs="Arial"/>
          <w:sz w:val="22"/>
          <w:szCs w:val="22"/>
          <w:lang w:val="en-CA"/>
        </w:rPr>
        <w:t xml:space="preserve"> gear may be more efficient than bottom trawl as a means of surveying cod populations when abundance is low.</w:t>
      </w:r>
    </w:p>
    <w:p w:rsidR="000B7E9F" w:rsidRPr="002138A0" w:rsidRDefault="000B7E9F" w:rsidP="00BD28A6">
      <w:pPr>
        <w:jc w:val="both"/>
        <w:rPr>
          <w:rFonts w:ascii="Arial" w:hAnsi="Arial" w:cs="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Industry commented that they were getting a relatively good yield from cod and that condition may not be as bad as indicated from trends in Fulton’s K (especially in 2011) based on length and weight data collected from the survey during the winter.  Cod were reported to be less “slinky” than haddock from last year’s fishery.  There were reports of improved condition for sea scallop and lobster this year which was also apparent for cod, haddock and yellowtail flounder condition based on 2012 DFO survey data.  This may be related to the warmer water temperatures observed on the bank this winter.</w:t>
      </w:r>
    </w:p>
    <w:p w:rsidR="000B7E9F" w:rsidRPr="002138A0" w:rsidRDefault="000B7E9F" w:rsidP="00BD28A6">
      <w:pPr>
        <w:jc w:val="both"/>
        <w:rPr>
          <w:rFonts w:ascii="Arial" w:hAnsi="Arial" w:cs="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This year, DFO Science is planning to collect new information on gutted weight in addition to length from cod sampled at dockside (port samples) and use this data to further investigate changes in condition.</w:t>
      </w:r>
    </w:p>
    <w:p w:rsidR="000B7E9F" w:rsidRPr="002138A0" w:rsidRDefault="000B7E9F">
      <w:pPr>
        <w:rPr>
          <w:rFonts w:ascii="Arial" w:hAnsi="Arial" w:cs="Arial"/>
          <w:sz w:val="22"/>
          <w:szCs w:val="22"/>
          <w:lang w:val="en-CA"/>
        </w:rPr>
      </w:pPr>
    </w:p>
    <w:p w:rsidR="000B7E9F" w:rsidRPr="002138A0" w:rsidRDefault="000B7E9F">
      <w:pPr>
        <w:rPr>
          <w:rFonts w:ascii="Arial" w:hAnsi="Arial" w:cs="Arial"/>
          <w:sz w:val="22"/>
          <w:szCs w:val="22"/>
          <w:u w:val="single"/>
          <w:lang w:val="en-CA"/>
        </w:rPr>
      </w:pPr>
      <w:r w:rsidRPr="002138A0">
        <w:rPr>
          <w:rFonts w:ascii="Arial" w:hAnsi="Arial" w:cs="Arial"/>
          <w:sz w:val="22"/>
          <w:szCs w:val="22"/>
          <w:u w:val="single"/>
          <w:lang w:val="en-CA"/>
        </w:rPr>
        <w:t>Yellowtail Flounder</w:t>
      </w:r>
    </w:p>
    <w:p w:rsidR="000B7E9F" w:rsidRPr="002138A0" w:rsidRDefault="000B7E9F">
      <w:pPr>
        <w:rPr>
          <w:rFonts w:ascii="Arial" w:hAnsi="Arial" w:cs="Arial"/>
          <w:sz w:val="22"/>
          <w:szCs w:val="22"/>
          <w:u w:val="single"/>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There are plans to conduct an exploratory fishery again this year for yellowtail flounder on Georges Bank (as was done in 2011) with all participating vessels carrying at-sea observers.  It was noted that in 2011, exploratory fishing operations were not conducted in the region around Corsair Canyon but were mainly focused in the “Yellowtail Hole” area.  Only 3 vessels were involved in this operation last year.</w:t>
      </w:r>
    </w:p>
    <w:p w:rsidR="000B7E9F" w:rsidRPr="002138A0" w:rsidRDefault="000B7E9F" w:rsidP="00BD28A6">
      <w:pPr>
        <w:jc w:val="both"/>
        <w:rPr>
          <w:rFonts w:ascii="Arial" w:hAnsi="Arial" w:cs="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The USA scallop fishery now has a requirement to retain yellowtail &gt; 33 cm TL but none were reported in the landings for 2011 from this fishery.</w:t>
      </w:r>
    </w:p>
    <w:p w:rsidR="000B7E9F" w:rsidRPr="002138A0" w:rsidRDefault="000B7E9F" w:rsidP="00BD28A6">
      <w:pPr>
        <w:jc w:val="both"/>
        <w:rPr>
          <w:rFonts w:ascii="Arial" w:hAnsi="Arial" w:cs="Arial"/>
          <w:sz w:val="22"/>
          <w:szCs w:val="22"/>
          <w:lang w:val="en-CA"/>
        </w:rPr>
      </w:pPr>
    </w:p>
    <w:p w:rsidR="000B7E9F" w:rsidRPr="002138A0" w:rsidRDefault="000B7E9F" w:rsidP="00BD28A6">
      <w:pPr>
        <w:jc w:val="both"/>
        <w:rPr>
          <w:rFonts w:ascii="Arial" w:hAnsi="Arial" w:cs="Arial"/>
          <w:sz w:val="22"/>
          <w:szCs w:val="22"/>
          <w:lang w:val="en-CA"/>
        </w:rPr>
      </w:pPr>
      <w:r w:rsidRPr="002138A0">
        <w:rPr>
          <w:rFonts w:ascii="Arial" w:hAnsi="Arial" w:cs="Arial"/>
          <w:sz w:val="22"/>
          <w:szCs w:val="22"/>
          <w:lang w:val="en-CA"/>
        </w:rPr>
        <w:t>The DFO and NMFS survey distributions of yellowtail indicates a recent shift to the southern flank, as indicted by more sets with catches in the lower part of stratum 5Z4.</w:t>
      </w:r>
    </w:p>
    <w:p w:rsidR="000B7E9F" w:rsidRPr="002138A0" w:rsidRDefault="000B7E9F">
      <w:pPr>
        <w:rPr>
          <w:rFonts w:ascii="Arial" w:hAnsi="Arial" w:cs="Arial"/>
          <w:sz w:val="22"/>
          <w:szCs w:val="22"/>
          <w:lang w:val="en-CA"/>
        </w:rPr>
      </w:pPr>
    </w:p>
    <w:p w:rsidR="000B7E9F" w:rsidRPr="002138A0" w:rsidRDefault="000B7E9F">
      <w:pPr>
        <w:rPr>
          <w:rFonts w:ascii="Arial" w:hAnsi="Arial" w:cs="Arial"/>
          <w:sz w:val="22"/>
          <w:szCs w:val="22"/>
          <w:u w:val="single"/>
          <w:lang w:val="en-CA"/>
        </w:rPr>
      </w:pPr>
      <w:r w:rsidRPr="002138A0">
        <w:rPr>
          <w:rFonts w:ascii="Arial" w:hAnsi="Arial" w:cs="Arial"/>
          <w:sz w:val="22"/>
          <w:szCs w:val="22"/>
          <w:u w:val="single"/>
          <w:lang w:val="en-CA"/>
        </w:rPr>
        <w:t>Participants:</w:t>
      </w:r>
    </w:p>
    <w:tbl>
      <w:tblPr>
        <w:tblW w:w="0" w:type="auto"/>
        <w:tblLook w:val="0000" w:firstRow="0" w:lastRow="0" w:firstColumn="0" w:lastColumn="0" w:noHBand="0" w:noVBand="0"/>
      </w:tblPr>
      <w:tblGrid>
        <w:gridCol w:w="2040"/>
        <w:gridCol w:w="3251"/>
      </w:tblGrid>
      <w:tr w:rsidR="00BD28A6">
        <w:trPr>
          <w:trHeight w:val="247"/>
        </w:trPr>
        <w:tc>
          <w:tcPr>
            <w:tcW w:w="0" w:type="auto"/>
            <w:tcBorders>
              <w:top w:val="nil"/>
              <w:left w:val="nil"/>
              <w:bottom w:val="nil"/>
              <w:right w:val="nil"/>
            </w:tcBorders>
          </w:tcPr>
          <w:p w:rsidR="00BD28A6" w:rsidRDefault="00BD28A6" w:rsidP="000B7E9F">
            <w:pPr>
              <w:autoSpaceDE w:val="0"/>
              <w:autoSpaceDN w:val="0"/>
              <w:adjustRightInd w:val="0"/>
              <w:rPr>
                <w:rFonts w:ascii="Arial" w:hAnsi="Arial" w:cs="Arial"/>
                <w:b/>
                <w:bCs/>
                <w:color w:val="000000"/>
                <w:sz w:val="20"/>
              </w:rPr>
            </w:pPr>
            <w:r>
              <w:rPr>
                <w:rFonts w:ascii="Arial" w:hAnsi="Arial" w:cs="Arial"/>
                <w:b/>
                <w:bCs/>
                <w:color w:val="000000"/>
                <w:sz w:val="20"/>
              </w:rPr>
              <w:t>Name</w:t>
            </w:r>
          </w:p>
        </w:tc>
        <w:tc>
          <w:tcPr>
            <w:tcW w:w="0" w:type="auto"/>
            <w:tcBorders>
              <w:top w:val="nil"/>
              <w:left w:val="nil"/>
              <w:bottom w:val="nil"/>
              <w:right w:val="nil"/>
            </w:tcBorders>
          </w:tcPr>
          <w:p w:rsidR="00BD28A6" w:rsidRDefault="00BD28A6" w:rsidP="000B7E9F">
            <w:pPr>
              <w:autoSpaceDE w:val="0"/>
              <w:autoSpaceDN w:val="0"/>
              <w:adjustRightInd w:val="0"/>
              <w:rPr>
                <w:rFonts w:ascii="Arial" w:hAnsi="Arial" w:cs="Arial"/>
                <w:b/>
                <w:bCs/>
                <w:color w:val="000000"/>
                <w:sz w:val="20"/>
              </w:rPr>
            </w:pPr>
            <w:r>
              <w:rPr>
                <w:rFonts w:ascii="Arial" w:hAnsi="Arial" w:cs="Arial"/>
                <w:b/>
                <w:bCs/>
                <w:color w:val="000000"/>
                <w:sz w:val="20"/>
              </w:rPr>
              <w:t>Affiliation</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Lou Van Eeckhaute</w:t>
            </w:r>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DFO SABS</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Heath Stone</w:t>
            </w:r>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DFO SABS</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Yanjun Wang</w:t>
            </w:r>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DFO SABS</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Eric Gross</w:t>
            </w:r>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DFO SABS</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 xml:space="preserve">Ray </w:t>
            </w:r>
            <w:proofErr w:type="spellStart"/>
            <w:r>
              <w:rPr>
                <w:rFonts w:ascii="Arial" w:hAnsi="Arial" w:cs="Arial"/>
                <w:color w:val="000000"/>
                <w:sz w:val="20"/>
              </w:rPr>
              <w:t>Belliveau</w:t>
            </w:r>
            <w:proofErr w:type="spellEnd"/>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proofErr w:type="spellStart"/>
            <w:r>
              <w:rPr>
                <w:rFonts w:ascii="Arial" w:hAnsi="Arial" w:cs="Arial"/>
                <w:color w:val="000000"/>
                <w:sz w:val="20"/>
              </w:rPr>
              <w:t>Charlesville</w:t>
            </w:r>
            <w:proofErr w:type="spellEnd"/>
            <w:r>
              <w:rPr>
                <w:rFonts w:ascii="Arial" w:hAnsi="Arial" w:cs="Arial"/>
                <w:color w:val="000000"/>
                <w:sz w:val="20"/>
              </w:rPr>
              <w:t xml:space="preserve"> Fisheries</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 xml:space="preserve">Claude </w:t>
            </w:r>
            <w:proofErr w:type="spellStart"/>
            <w:r>
              <w:rPr>
                <w:rFonts w:ascii="Arial" w:hAnsi="Arial" w:cs="Arial"/>
                <w:color w:val="000000"/>
                <w:sz w:val="20"/>
              </w:rPr>
              <w:t>d'Entremont</w:t>
            </w:r>
            <w:proofErr w:type="spellEnd"/>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Inshore Fisheries Ltd.</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 xml:space="preserve">Marc </w:t>
            </w:r>
            <w:proofErr w:type="spellStart"/>
            <w:r>
              <w:rPr>
                <w:rFonts w:ascii="Arial" w:hAnsi="Arial" w:cs="Arial"/>
                <w:color w:val="000000"/>
                <w:sz w:val="20"/>
              </w:rPr>
              <w:t>d'Entremont</w:t>
            </w:r>
            <w:proofErr w:type="spellEnd"/>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Inshore Fisheries Ltd.</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Gilbert Donaldson</w:t>
            </w:r>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DFO PED</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 xml:space="preserve">Darrell </w:t>
            </w:r>
            <w:proofErr w:type="spellStart"/>
            <w:r>
              <w:rPr>
                <w:rFonts w:ascii="Arial" w:hAnsi="Arial" w:cs="Arial"/>
                <w:color w:val="000000"/>
                <w:sz w:val="20"/>
              </w:rPr>
              <w:t>Frotten</w:t>
            </w:r>
            <w:proofErr w:type="spellEnd"/>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DFO PED</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Laura Hussey-</w:t>
            </w:r>
            <w:proofErr w:type="spellStart"/>
            <w:r>
              <w:rPr>
                <w:rFonts w:ascii="Arial" w:hAnsi="Arial" w:cs="Arial"/>
                <w:color w:val="000000"/>
                <w:sz w:val="20"/>
              </w:rPr>
              <w:t>Bondt</w:t>
            </w:r>
            <w:proofErr w:type="spellEnd"/>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DFO FM Dartmouth</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Alton Rapp</w:t>
            </w:r>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Gunning Cove Ltd.</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 xml:space="preserve">Gary </w:t>
            </w:r>
            <w:proofErr w:type="spellStart"/>
            <w:r>
              <w:rPr>
                <w:rFonts w:ascii="Arial" w:hAnsi="Arial" w:cs="Arial"/>
                <w:color w:val="000000"/>
                <w:sz w:val="20"/>
              </w:rPr>
              <w:t>Dedrick</w:t>
            </w:r>
            <w:proofErr w:type="spellEnd"/>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proofErr w:type="spellStart"/>
            <w:r>
              <w:rPr>
                <w:rFonts w:ascii="Arial" w:hAnsi="Arial" w:cs="Arial"/>
                <w:color w:val="000000"/>
                <w:sz w:val="20"/>
              </w:rPr>
              <w:t>Shelbourne</w:t>
            </w:r>
            <w:proofErr w:type="spellEnd"/>
            <w:r>
              <w:rPr>
                <w:rFonts w:ascii="Arial" w:hAnsi="Arial" w:cs="Arial"/>
                <w:color w:val="000000"/>
                <w:sz w:val="20"/>
              </w:rPr>
              <w:t xml:space="preserve"> Co. Quota Group</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 xml:space="preserve">Geraldine </w:t>
            </w:r>
            <w:proofErr w:type="spellStart"/>
            <w:r>
              <w:rPr>
                <w:rFonts w:ascii="Arial" w:hAnsi="Arial" w:cs="Arial"/>
                <w:color w:val="000000"/>
                <w:sz w:val="20"/>
              </w:rPr>
              <w:t>Dedrick</w:t>
            </w:r>
            <w:proofErr w:type="spellEnd"/>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proofErr w:type="spellStart"/>
            <w:r>
              <w:rPr>
                <w:rFonts w:ascii="Arial" w:hAnsi="Arial" w:cs="Arial"/>
                <w:color w:val="000000"/>
                <w:sz w:val="20"/>
              </w:rPr>
              <w:t>Shelbourne</w:t>
            </w:r>
            <w:proofErr w:type="spellEnd"/>
            <w:r>
              <w:rPr>
                <w:rFonts w:ascii="Arial" w:hAnsi="Arial" w:cs="Arial"/>
                <w:color w:val="000000"/>
                <w:sz w:val="20"/>
              </w:rPr>
              <w:t xml:space="preserve"> Co. Quota Group</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Judith Maxwell</w:t>
            </w:r>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smartTag w:uri="urn:schemas-microsoft-com:office:smarttags" w:element="place">
              <w:r>
                <w:rPr>
                  <w:rFonts w:ascii="Arial" w:hAnsi="Arial" w:cs="Arial"/>
                  <w:color w:val="000000"/>
                  <w:sz w:val="20"/>
                </w:rPr>
                <w:t>Scotia</w:t>
              </w:r>
            </w:smartTag>
            <w:r>
              <w:rPr>
                <w:rFonts w:ascii="Arial" w:hAnsi="Arial" w:cs="Arial"/>
                <w:color w:val="000000"/>
                <w:sz w:val="20"/>
              </w:rPr>
              <w:t xml:space="preserve"> Fundy Inshore Fish. Assoc.</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Neil Nickerson</w:t>
            </w:r>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smartTag w:uri="urn:schemas-microsoft-com:office:smarttags" w:element="place">
              <w:r>
                <w:rPr>
                  <w:rFonts w:ascii="Arial" w:hAnsi="Arial" w:cs="Arial"/>
                  <w:color w:val="000000"/>
                  <w:sz w:val="20"/>
                </w:rPr>
                <w:t>Scotia</w:t>
              </w:r>
            </w:smartTag>
            <w:r>
              <w:rPr>
                <w:rFonts w:ascii="Arial" w:hAnsi="Arial" w:cs="Arial"/>
                <w:color w:val="000000"/>
                <w:sz w:val="20"/>
              </w:rPr>
              <w:t xml:space="preserve"> Fundy Inshore Fish. Assoc.</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Tim Nickerson</w:t>
            </w:r>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smartTag w:uri="urn:schemas-microsoft-com:office:smarttags" w:element="place">
              <w:r>
                <w:rPr>
                  <w:rFonts w:ascii="Arial" w:hAnsi="Arial" w:cs="Arial"/>
                  <w:color w:val="000000"/>
                  <w:sz w:val="20"/>
                </w:rPr>
                <w:t>Scotia</w:t>
              </w:r>
            </w:smartTag>
            <w:r>
              <w:rPr>
                <w:rFonts w:ascii="Arial" w:hAnsi="Arial" w:cs="Arial"/>
                <w:color w:val="000000"/>
                <w:sz w:val="20"/>
              </w:rPr>
              <w:t xml:space="preserve"> Fundy Inshore Fish. Assoc.</w:t>
            </w:r>
          </w:p>
        </w:tc>
      </w:tr>
      <w:tr w:rsidR="00BD28A6">
        <w:trPr>
          <w:trHeight w:val="247"/>
        </w:trPr>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r>
              <w:rPr>
                <w:rFonts w:ascii="Arial" w:hAnsi="Arial" w:cs="Arial"/>
                <w:color w:val="000000"/>
                <w:sz w:val="20"/>
              </w:rPr>
              <w:t xml:space="preserve">Alain </w:t>
            </w:r>
            <w:proofErr w:type="spellStart"/>
            <w:r>
              <w:rPr>
                <w:rFonts w:ascii="Arial" w:hAnsi="Arial" w:cs="Arial"/>
                <w:color w:val="000000"/>
                <w:sz w:val="20"/>
              </w:rPr>
              <w:t>d'Entremont</w:t>
            </w:r>
            <w:proofErr w:type="spellEnd"/>
          </w:p>
        </w:tc>
        <w:tc>
          <w:tcPr>
            <w:tcW w:w="0" w:type="auto"/>
            <w:tcBorders>
              <w:top w:val="nil"/>
              <w:left w:val="nil"/>
              <w:bottom w:val="nil"/>
              <w:right w:val="nil"/>
            </w:tcBorders>
          </w:tcPr>
          <w:p w:rsidR="00BD28A6" w:rsidRDefault="00BD28A6">
            <w:pPr>
              <w:autoSpaceDE w:val="0"/>
              <w:autoSpaceDN w:val="0"/>
              <w:adjustRightInd w:val="0"/>
              <w:rPr>
                <w:rFonts w:ascii="Arial" w:hAnsi="Arial" w:cs="Arial"/>
                <w:color w:val="000000"/>
                <w:sz w:val="20"/>
              </w:rPr>
            </w:pPr>
            <w:smartTag w:uri="urn:schemas-microsoft-com:office:smarttags" w:element="place">
              <w:r>
                <w:rPr>
                  <w:rFonts w:ascii="Arial" w:hAnsi="Arial" w:cs="Arial"/>
                  <w:color w:val="000000"/>
                  <w:sz w:val="20"/>
                </w:rPr>
                <w:t>Scotia</w:t>
              </w:r>
            </w:smartTag>
            <w:r>
              <w:rPr>
                <w:rFonts w:ascii="Arial" w:hAnsi="Arial" w:cs="Arial"/>
                <w:color w:val="000000"/>
                <w:sz w:val="20"/>
              </w:rPr>
              <w:t xml:space="preserve"> Harvest </w:t>
            </w:r>
            <w:proofErr w:type="spellStart"/>
            <w:r>
              <w:rPr>
                <w:rFonts w:ascii="Arial" w:hAnsi="Arial" w:cs="Arial"/>
                <w:color w:val="000000"/>
                <w:sz w:val="20"/>
              </w:rPr>
              <w:t>Seafoods</w:t>
            </w:r>
            <w:proofErr w:type="spellEnd"/>
          </w:p>
        </w:tc>
      </w:tr>
    </w:tbl>
    <w:p w:rsidR="00FF1700" w:rsidRDefault="00FF1700" w:rsidP="00FF1700">
      <w:pPr>
        <w:pStyle w:val="Heading3"/>
        <w:rPr>
          <w:rFonts w:ascii="Arial" w:hAnsi="Arial"/>
          <w:sz w:val="22"/>
          <w:szCs w:val="22"/>
        </w:rPr>
      </w:pPr>
      <w:bookmarkStart w:id="105" w:name="_Toc335647695"/>
      <w:proofErr w:type="gramStart"/>
      <w:r w:rsidRPr="009A3FB8">
        <w:rPr>
          <w:rFonts w:ascii="Arial" w:hAnsi="Arial"/>
          <w:sz w:val="22"/>
          <w:szCs w:val="22"/>
        </w:rPr>
        <w:lastRenderedPageBreak/>
        <w:t xml:space="preserve">Appendix </w:t>
      </w:r>
      <w:r w:rsidR="000B7E9F">
        <w:rPr>
          <w:rFonts w:ascii="Arial" w:hAnsi="Arial"/>
          <w:sz w:val="22"/>
          <w:szCs w:val="22"/>
        </w:rPr>
        <w:t>5</w:t>
      </w:r>
      <w:r w:rsidRPr="009A3FB8">
        <w:rPr>
          <w:rFonts w:ascii="Arial" w:hAnsi="Arial"/>
          <w:sz w:val="22"/>
          <w:szCs w:val="22"/>
        </w:rPr>
        <w:t>.</w:t>
      </w:r>
      <w:proofErr w:type="gramEnd"/>
      <w:r w:rsidR="003230CA">
        <w:rPr>
          <w:rFonts w:ascii="Arial" w:hAnsi="Arial"/>
          <w:sz w:val="22"/>
          <w:szCs w:val="22"/>
        </w:rPr>
        <w:t xml:space="preserve">  201</w:t>
      </w:r>
      <w:r w:rsidR="0011507D">
        <w:rPr>
          <w:rFonts w:ascii="Arial" w:hAnsi="Arial"/>
          <w:sz w:val="22"/>
          <w:szCs w:val="22"/>
        </w:rPr>
        <w:t>3</w:t>
      </w:r>
      <w:r>
        <w:rPr>
          <w:rFonts w:ascii="Arial" w:hAnsi="Arial"/>
          <w:sz w:val="22"/>
          <w:szCs w:val="22"/>
        </w:rPr>
        <w:t xml:space="preserve"> </w:t>
      </w:r>
      <w:r w:rsidR="00E9204A">
        <w:rPr>
          <w:rFonts w:ascii="Arial" w:hAnsi="Arial"/>
          <w:sz w:val="22"/>
          <w:szCs w:val="22"/>
        </w:rPr>
        <w:t xml:space="preserve">TRAC Assessment </w:t>
      </w:r>
      <w:r>
        <w:rPr>
          <w:rFonts w:ascii="Arial" w:hAnsi="Arial"/>
          <w:sz w:val="22"/>
          <w:szCs w:val="22"/>
        </w:rPr>
        <w:t xml:space="preserve">Draft </w:t>
      </w:r>
      <w:r w:rsidRPr="009A3FB8">
        <w:rPr>
          <w:rFonts w:ascii="Arial" w:hAnsi="Arial"/>
          <w:sz w:val="22"/>
          <w:szCs w:val="22"/>
        </w:rPr>
        <w:t>Terms of Reference</w:t>
      </w:r>
      <w:bookmarkEnd w:id="105"/>
      <w:r>
        <w:rPr>
          <w:rFonts w:ascii="Arial" w:hAnsi="Arial"/>
          <w:sz w:val="22"/>
          <w:szCs w:val="22"/>
        </w:rPr>
        <w:t xml:space="preserve"> </w:t>
      </w:r>
    </w:p>
    <w:p w:rsidR="003230CA" w:rsidRPr="003230CA" w:rsidRDefault="003230CA" w:rsidP="003230CA"/>
    <w:p w:rsidR="003230CA" w:rsidRPr="005F538D" w:rsidRDefault="003230CA" w:rsidP="00936FB2">
      <w:pPr>
        <w:jc w:val="center"/>
        <w:rPr>
          <w:rFonts w:ascii="Arial" w:hAnsi="Arial" w:cs="Arial"/>
          <w:b/>
          <w:sz w:val="22"/>
          <w:szCs w:val="22"/>
        </w:rPr>
      </w:pPr>
      <w:proofErr w:type="spellStart"/>
      <w:r w:rsidRPr="005F538D">
        <w:rPr>
          <w:rFonts w:ascii="Arial" w:hAnsi="Arial" w:cs="Arial"/>
          <w:b/>
          <w:sz w:val="22"/>
          <w:szCs w:val="22"/>
        </w:rPr>
        <w:t>Transboundary</w:t>
      </w:r>
      <w:proofErr w:type="spellEnd"/>
      <w:r w:rsidRPr="005F538D">
        <w:rPr>
          <w:rFonts w:ascii="Arial" w:hAnsi="Arial" w:cs="Arial"/>
          <w:b/>
          <w:sz w:val="22"/>
          <w:szCs w:val="22"/>
        </w:rPr>
        <w:t xml:space="preserve"> Resources Assessment Committee</w:t>
      </w:r>
    </w:p>
    <w:p w:rsidR="003230CA" w:rsidRPr="005F538D" w:rsidRDefault="003230CA" w:rsidP="00936FB2">
      <w:pPr>
        <w:jc w:val="center"/>
        <w:rPr>
          <w:rFonts w:ascii="Arial" w:hAnsi="Arial" w:cs="Arial"/>
          <w:b/>
          <w:sz w:val="22"/>
          <w:szCs w:val="22"/>
        </w:rPr>
      </w:pPr>
      <w:r w:rsidRPr="005F538D">
        <w:rPr>
          <w:rFonts w:ascii="Arial" w:hAnsi="Arial" w:cs="Arial"/>
          <w:b/>
          <w:sz w:val="22"/>
          <w:szCs w:val="22"/>
        </w:rPr>
        <w:t xml:space="preserve">Assessment of </w:t>
      </w:r>
      <w:r>
        <w:rPr>
          <w:rFonts w:ascii="Arial" w:hAnsi="Arial" w:cs="Arial"/>
          <w:b/>
          <w:sz w:val="22"/>
          <w:szCs w:val="22"/>
        </w:rPr>
        <w:t xml:space="preserve">Eastern </w:t>
      </w:r>
      <w:r w:rsidRPr="005F538D">
        <w:rPr>
          <w:rFonts w:ascii="Arial" w:hAnsi="Arial" w:cs="Arial"/>
          <w:b/>
          <w:sz w:val="22"/>
          <w:szCs w:val="22"/>
        </w:rPr>
        <w:t xml:space="preserve">Georges Bank Cod, Haddock and </w:t>
      </w:r>
      <w:r>
        <w:rPr>
          <w:rFonts w:ascii="Arial" w:hAnsi="Arial" w:cs="Arial"/>
          <w:b/>
          <w:sz w:val="22"/>
          <w:szCs w:val="22"/>
        </w:rPr>
        <w:t xml:space="preserve">Georges </w:t>
      </w:r>
      <w:r>
        <w:rPr>
          <w:rFonts w:ascii="Arial" w:hAnsi="Arial" w:cs="Arial"/>
          <w:b/>
          <w:sz w:val="22"/>
          <w:szCs w:val="22"/>
        </w:rPr>
        <w:br/>
        <w:t xml:space="preserve">Bank </w:t>
      </w:r>
      <w:r w:rsidRPr="005F538D">
        <w:rPr>
          <w:rFonts w:ascii="Arial" w:hAnsi="Arial" w:cs="Arial"/>
          <w:b/>
          <w:sz w:val="22"/>
          <w:szCs w:val="22"/>
        </w:rPr>
        <w:t>Yellowtail</w:t>
      </w:r>
    </w:p>
    <w:p w:rsidR="003230CA" w:rsidRPr="005F538D" w:rsidRDefault="003230CA" w:rsidP="00936FB2">
      <w:pPr>
        <w:jc w:val="center"/>
        <w:rPr>
          <w:rFonts w:ascii="Arial" w:hAnsi="Arial" w:cs="Arial"/>
          <w:b/>
          <w:sz w:val="22"/>
          <w:szCs w:val="22"/>
        </w:rPr>
      </w:pPr>
    </w:p>
    <w:p w:rsidR="003230CA" w:rsidRDefault="003230CA" w:rsidP="00936FB2">
      <w:pPr>
        <w:jc w:val="center"/>
        <w:rPr>
          <w:rFonts w:ascii="Arial" w:hAnsi="Arial" w:cs="Arial"/>
          <w:b/>
          <w:sz w:val="22"/>
          <w:szCs w:val="22"/>
        </w:rPr>
      </w:pPr>
      <w:r>
        <w:rPr>
          <w:rFonts w:ascii="Arial" w:hAnsi="Arial" w:cs="Arial"/>
          <w:b/>
          <w:sz w:val="22"/>
          <w:szCs w:val="22"/>
        </w:rPr>
        <w:t>June, 2013</w:t>
      </w:r>
    </w:p>
    <w:p w:rsidR="003230CA" w:rsidRPr="007D0E7A" w:rsidRDefault="003230CA" w:rsidP="00936FB2">
      <w:pPr>
        <w:pStyle w:val="Title"/>
        <w:rPr>
          <w:rFonts w:ascii="Arial" w:hAnsi="Arial" w:cs="Arial"/>
          <w:sz w:val="22"/>
          <w:szCs w:val="22"/>
        </w:rPr>
      </w:pPr>
      <w:r>
        <w:rPr>
          <w:rFonts w:ascii="Arial" w:hAnsi="Arial" w:cs="Arial"/>
          <w:sz w:val="22"/>
          <w:szCs w:val="22"/>
        </w:rPr>
        <w:t>St. Andrews, NB</w:t>
      </w:r>
    </w:p>
    <w:p w:rsidR="003230CA" w:rsidRPr="007D0E7A" w:rsidRDefault="003230CA" w:rsidP="00936FB2">
      <w:pPr>
        <w:rPr>
          <w:rFonts w:ascii="Arial" w:hAnsi="Arial" w:cs="Arial"/>
          <w:b/>
          <w:sz w:val="22"/>
          <w:szCs w:val="22"/>
        </w:rPr>
      </w:pPr>
    </w:p>
    <w:p w:rsidR="003230CA" w:rsidRPr="007D0E7A" w:rsidRDefault="003230CA" w:rsidP="00936FB2">
      <w:pPr>
        <w:jc w:val="center"/>
        <w:rPr>
          <w:rFonts w:ascii="Arial" w:hAnsi="Arial" w:cs="Arial"/>
          <w:b/>
          <w:sz w:val="22"/>
          <w:szCs w:val="22"/>
        </w:rPr>
      </w:pPr>
      <w:r w:rsidRPr="007D0E7A">
        <w:rPr>
          <w:rFonts w:ascii="Arial" w:hAnsi="Arial" w:cs="Arial"/>
          <w:b/>
          <w:sz w:val="22"/>
          <w:szCs w:val="22"/>
        </w:rPr>
        <w:t>TERMS OF REFERENCE</w:t>
      </w:r>
    </w:p>
    <w:p w:rsidR="003230CA" w:rsidRPr="007D0E7A" w:rsidRDefault="003230CA" w:rsidP="00936FB2">
      <w:pPr>
        <w:rPr>
          <w:rFonts w:ascii="Arial" w:hAnsi="Arial" w:cs="Arial"/>
          <w:sz w:val="22"/>
          <w:szCs w:val="22"/>
        </w:rPr>
      </w:pPr>
    </w:p>
    <w:p w:rsidR="003230CA" w:rsidRPr="00B61AB8" w:rsidRDefault="003230CA" w:rsidP="00936FB2">
      <w:pPr>
        <w:rPr>
          <w:rFonts w:ascii="Arial" w:hAnsi="Arial" w:cs="Arial"/>
          <w:b/>
          <w:sz w:val="22"/>
          <w:szCs w:val="22"/>
        </w:rPr>
      </w:pPr>
      <w:r w:rsidRPr="00B61AB8">
        <w:rPr>
          <w:rFonts w:ascii="Arial" w:hAnsi="Arial" w:cs="Arial"/>
          <w:b/>
          <w:sz w:val="22"/>
          <w:szCs w:val="22"/>
        </w:rPr>
        <w:t>Context</w:t>
      </w:r>
    </w:p>
    <w:p w:rsidR="003230CA" w:rsidRPr="00B61AB8" w:rsidRDefault="003230CA" w:rsidP="00936FB2">
      <w:pPr>
        <w:rPr>
          <w:rFonts w:ascii="Arial" w:hAnsi="Arial" w:cs="Arial"/>
          <w:sz w:val="22"/>
          <w:szCs w:val="22"/>
        </w:rPr>
      </w:pPr>
      <w:r w:rsidRPr="00B61AB8">
        <w:rPr>
          <w:rFonts w:ascii="Arial" w:hAnsi="Arial" w:cs="Arial"/>
          <w:sz w:val="22"/>
          <w:szCs w:val="22"/>
        </w:rPr>
        <w:t xml:space="preserve"> </w:t>
      </w:r>
    </w:p>
    <w:p w:rsidR="003230CA" w:rsidRPr="00B61AB8" w:rsidRDefault="003230CA" w:rsidP="00936FB2">
      <w:pPr>
        <w:jc w:val="both"/>
        <w:rPr>
          <w:rFonts w:ascii="Arial" w:hAnsi="Arial" w:cs="Arial"/>
          <w:sz w:val="22"/>
          <w:szCs w:val="22"/>
        </w:rPr>
      </w:pPr>
      <w:r w:rsidRPr="00B61AB8">
        <w:rPr>
          <w:rFonts w:ascii="Arial" w:hAnsi="Arial" w:cs="Arial"/>
          <w:sz w:val="22"/>
          <w:szCs w:val="22"/>
        </w:rPr>
        <w:t xml:space="preserve">The </w:t>
      </w: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annually obtains requests for harvest advice on </w:t>
      </w:r>
      <w:proofErr w:type="spellStart"/>
      <w:r w:rsidRPr="00B61AB8">
        <w:rPr>
          <w:rFonts w:ascii="Arial" w:hAnsi="Arial" w:cs="Arial"/>
          <w:sz w:val="22"/>
          <w:szCs w:val="22"/>
        </w:rPr>
        <w:t>transboundary</w:t>
      </w:r>
      <w:proofErr w:type="spellEnd"/>
      <w:r w:rsidRPr="00B61AB8">
        <w:rPr>
          <w:rFonts w:ascii="Arial" w:hAnsi="Arial" w:cs="Arial"/>
          <w:sz w:val="22"/>
          <w:szCs w:val="22"/>
        </w:rPr>
        <w:t xml:space="preserve"> resources from the </w:t>
      </w:r>
      <w:proofErr w:type="spellStart"/>
      <w:r w:rsidRPr="00B61AB8">
        <w:rPr>
          <w:rFonts w:ascii="Arial" w:hAnsi="Arial" w:cs="Arial"/>
          <w:sz w:val="22"/>
          <w:szCs w:val="22"/>
        </w:rPr>
        <w:t>Transboundary</w:t>
      </w:r>
      <w:proofErr w:type="spellEnd"/>
      <w:r w:rsidRPr="00B61AB8">
        <w:rPr>
          <w:rFonts w:ascii="Arial" w:hAnsi="Arial" w:cs="Arial"/>
          <w:sz w:val="22"/>
          <w:szCs w:val="22"/>
        </w:rPr>
        <w:t xml:space="preserve"> Management Guidance Committee (TMGC).</w:t>
      </w:r>
    </w:p>
    <w:p w:rsidR="003230CA" w:rsidRPr="00B61AB8" w:rsidRDefault="003230CA" w:rsidP="00936FB2">
      <w:pPr>
        <w:jc w:val="both"/>
        <w:rPr>
          <w:rFonts w:ascii="Arial" w:hAnsi="Arial" w:cs="Arial"/>
          <w:sz w:val="22"/>
          <w:szCs w:val="22"/>
        </w:rPr>
      </w:pPr>
    </w:p>
    <w:p w:rsidR="003230CA" w:rsidRPr="00B61AB8" w:rsidRDefault="003230CA" w:rsidP="00936FB2">
      <w:pPr>
        <w:jc w:val="both"/>
        <w:rPr>
          <w:rFonts w:ascii="Arial" w:hAnsi="Arial" w:cs="Arial"/>
          <w:sz w:val="22"/>
          <w:szCs w:val="22"/>
        </w:rPr>
      </w:pPr>
      <w:r w:rsidRPr="00B61AB8">
        <w:rPr>
          <w:rFonts w:ascii="Arial" w:hAnsi="Arial" w:cs="Arial"/>
          <w:sz w:val="22"/>
          <w:szCs w:val="22"/>
        </w:rPr>
        <w:t>For the following resources:</w:t>
      </w:r>
    </w:p>
    <w:p w:rsidR="003230CA" w:rsidRPr="00B61AB8" w:rsidRDefault="003230CA" w:rsidP="00936FB2">
      <w:pPr>
        <w:ind w:left="720"/>
        <w:jc w:val="both"/>
        <w:rPr>
          <w:rFonts w:ascii="Arial" w:hAnsi="Arial" w:cs="Arial"/>
          <w:sz w:val="22"/>
          <w:szCs w:val="22"/>
        </w:rPr>
      </w:pPr>
      <w:smartTag w:uri="urn:schemas-microsoft-com:office:smarttags" w:element="place">
        <w:r w:rsidRPr="00B61AB8">
          <w:rPr>
            <w:rFonts w:ascii="Arial" w:hAnsi="Arial" w:cs="Arial"/>
            <w:sz w:val="22"/>
            <w:szCs w:val="22"/>
          </w:rPr>
          <w:t>Eastern Georges Bank</w:t>
        </w:r>
      </w:smartTag>
      <w:r w:rsidRPr="00B61AB8">
        <w:rPr>
          <w:rFonts w:ascii="Arial" w:hAnsi="Arial" w:cs="Arial"/>
          <w:sz w:val="22"/>
          <w:szCs w:val="22"/>
        </w:rPr>
        <w:t xml:space="preserve"> cod</w:t>
      </w:r>
    </w:p>
    <w:p w:rsidR="003230CA" w:rsidRPr="00B61AB8" w:rsidRDefault="003230CA" w:rsidP="00936FB2">
      <w:pPr>
        <w:ind w:left="720"/>
        <w:jc w:val="both"/>
        <w:rPr>
          <w:rFonts w:ascii="Arial" w:hAnsi="Arial" w:cs="Arial"/>
          <w:sz w:val="22"/>
          <w:szCs w:val="22"/>
        </w:rPr>
      </w:pPr>
      <w:smartTag w:uri="urn:schemas-microsoft-com:office:smarttags" w:element="place">
        <w:r w:rsidRPr="00B61AB8">
          <w:rPr>
            <w:rFonts w:ascii="Arial" w:hAnsi="Arial" w:cs="Arial"/>
            <w:sz w:val="22"/>
            <w:szCs w:val="22"/>
          </w:rPr>
          <w:t>Eastern Georges Bank</w:t>
        </w:r>
      </w:smartTag>
      <w:r w:rsidRPr="00B61AB8">
        <w:rPr>
          <w:rFonts w:ascii="Arial" w:hAnsi="Arial" w:cs="Arial"/>
          <w:sz w:val="22"/>
          <w:szCs w:val="22"/>
        </w:rPr>
        <w:t xml:space="preserve"> haddock</w:t>
      </w:r>
    </w:p>
    <w:p w:rsidR="003230CA" w:rsidRPr="00B61AB8" w:rsidRDefault="003230CA" w:rsidP="00936FB2">
      <w:pPr>
        <w:ind w:left="720"/>
        <w:jc w:val="both"/>
        <w:rPr>
          <w:rFonts w:ascii="Arial" w:hAnsi="Arial" w:cs="Arial"/>
          <w:sz w:val="22"/>
          <w:szCs w:val="22"/>
        </w:rPr>
      </w:pPr>
      <w:smartTag w:uri="urn:schemas-microsoft-com:office:smarttags" w:element="place">
        <w:r w:rsidRPr="00B61AB8">
          <w:rPr>
            <w:rFonts w:ascii="Arial" w:hAnsi="Arial" w:cs="Arial"/>
            <w:sz w:val="22"/>
            <w:szCs w:val="22"/>
          </w:rPr>
          <w:t>Georges Bank</w:t>
        </w:r>
      </w:smartTag>
      <w:r w:rsidRPr="00B61AB8">
        <w:rPr>
          <w:rFonts w:ascii="Arial" w:hAnsi="Arial" w:cs="Arial"/>
          <w:sz w:val="22"/>
          <w:szCs w:val="22"/>
        </w:rPr>
        <w:t xml:space="preserve"> yellowtail flounder</w:t>
      </w:r>
    </w:p>
    <w:p w:rsidR="003230CA" w:rsidRPr="00B61AB8" w:rsidRDefault="003230CA" w:rsidP="00936FB2">
      <w:pPr>
        <w:jc w:val="both"/>
        <w:rPr>
          <w:rFonts w:ascii="Arial" w:hAnsi="Arial" w:cs="Arial"/>
          <w:sz w:val="22"/>
          <w:szCs w:val="22"/>
        </w:rPr>
      </w:pPr>
    </w:p>
    <w:p w:rsidR="003230CA" w:rsidRPr="00B61AB8" w:rsidRDefault="003230CA" w:rsidP="003230CA">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Apply the benchmark assessments to report on the status of the stocks, updating results for the latest information from fisheries, including discard estimates, and research surveys and characterize the uncertainty of estimates.</w:t>
      </w:r>
    </w:p>
    <w:p w:rsidR="003230CA" w:rsidRPr="00B61AB8" w:rsidRDefault="003230CA" w:rsidP="00936FB2">
      <w:pPr>
        <w:jc w:val="both"/>
        <w:rPr>
          <w:rFonts w:ascii="Arial" w:hAnsi="Arial" w:cs="Arial"/>
          <w:sz w:val="22"/>
          <w:szCs w:val="22"/>
        </w:rPr>
      </w:pPr>
    </w:p>
    <w:p w:rsidR="003230CA" w:rsidRPr="00B61AB8" w:rsidRDefault="003230CA" w:rsidP="003230CA">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 xml:space="preserve">Describe any adjustments to benchmark assessment models applied during the </w:t>
      </w: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including impacts on advice given to TMGC.</w:t>
      </w:r>
    </w:p>
    <w:p w:rsidR="003230CA" w:rsidRPr="00B61AB8" w:rsidRDefault="003230CA" w:rsidP="00936FB2">
      <w:pPr>
        <w:jc w:val="both"/>
        <w:rPr>
          <w:rFonts w:ascii="Arial" w:hAnsi="Arial" w:cs="Arial"/>
          <w:sz w:val="22"/>
          <w:szCs w:val="22"/>
        </w:rPr>
      </w:pPr>
    </w:p>
    <w:p w:rsidR="003230CA" w:rsidRDefault="003230CA" w:rsidP="003230CA">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Evaluate and quantify, if possible, scientific uncertainty of the assessment output (stock status determination and catch projection), discussing current practices of characterization and alternative methods of evaluation. </w:t>
      </w:r>
    </w:p>
    <w:p w:rsidR="003230CA" w:rsidRDefault="003230CA" w:rsidP="00936FB2">
      <w:pPr>
        <w:pStyle w:val="ListParagraph"/>
        <w:rPr>
          <w:rFonts w:ascii="Arial" w:hAnsi="Arial" w:cs="Arial"/>
          <w:sz w:val="22"/>
          <w:szCs w:val="22"/>
        </w:rPr>
      </w:pPr>
    </w:p>
    <w:p w:rsidR="003230CA" w:rsidRPr="009F0F78" w:rsidRDefault="003230CA" w:rsidP="003230CA">
      <w:pPr>
        <w:numPr>
          <w:ilvl w:val="0"/>
          <w:numId w:val="25"/>
        </w:numPr>
        <w:tabs>
          <w:tab w:val="clear" w:pos="720"/>
          <w:tab w:val="num" w:pos="360"/>
        </w:tabs>
        <w:ind w:left="360"/>
        <w:jc w:val="both"/>
        <w:rPr>
          <w:rFonts w:ascii="Arial" w:hAnsi="Arial" w:cs="Arial"/>
          <w:sz w:val="22"/>
          <w:szCs w:val="22"/>
        </w:rPr>
      </w:pPr>
      <w:r w:rsidRPr="009F0F78">
        <w:rPr>
          <w:rFonts w:ascii="Arial" w:hAnsi="Arial" w:cs="Arial"/>
          <w:sz w:val="22"/>
          <w:szCs w:val="22"/>
        </w:rPr>
        <w:t>Provide sensitivity analyses to account for retrospective bias on stock biomass and fishing mortality estimates for cod, haddock, and yellowtail flounder</w:t>
      </w:r>
      <w:r>
        <w:rPr>
          <w:rFonts w:ascii="Arial" w:hAnsi="Arial" w:cs="Arial"/>
          <w:sz w:val="22"/>
          <w:szCs w:val="22"/>
        </w:rPr>
        <w:t>, if appropriate</w:t>
      </w:r>
      <w:r w:rsidRPr="009F0F78">
        <w:rPr>
          <w:rFonts w:ascii="Arial" w:hAnsi="Arial" w:cs="Arial"/>
          <w:sz w:val="22"/>
          <w:szCs w:val="22"/>
        </w:rPr>
        <w:t xml:space="preserve">. </w:t>
      </w:r>
    </w:p>
    <w:p w:rsidR="003230CA" w:rsidRPr="00B61AB8" w:rsidRDefault="003230CA" w:rsidP="00936FB2">
      <w:pPr>
        <w:jc w:val="both"/>
        <w:rPr>
          <w:rFonts w:ascii="Arial" w:hAnsi="Arial" w:cs="Arial"/>
          <w:sz w:val="22"/>
          <w:szCs w:val="22"/>
        </w:rPr>
      </w:pPr>
    </w:p>
    <w:p w:rsidR="003230CA" w:rsidRDefault="003230CA" w:rsidP="003230CA">
      <w:pPr>
        <w:numPr>
          <w:ilvl w:val="0"/>
          <w:numId w:val="38"/>
        </w:numPr>
        <w:autoSpaceDE w:val="0"/>
        <w:autoSpaceDN w:val="0"/>
        <w:adjustRightInd w:val="0"/>
        <w:jc w:val="both"/>
        <w:rPr>
          <w:rFonts w:ascii="Arial" w:hAnsi="Arial" w:cs="Arial"/>
          <w:sz w:val="22"/>
          <w:szCs w:val="22"/>
          <w:lang w:val="en-CA"/>
        </w:rPr>
      </w:pPr>
      <w:r w:rsidRPr="00B61AB8">
        <w:rPr>
          <w:rFonts w:ascii="Arial" w:hAnsi="Arial" w:cs="Arial"/>
          <w:sz w:val="22"/>
          <w:szCs w:val="22"/>
          <w:lang w:val="en-CA"/>
        </w:rPr>
        <w:t>For a range of total catch values in 201</w:t>
      </w:r>
      <w:r>
        <w:rPr>
          <w:rFonts w:ascii="Arial" w:hAnsi="Arial" w:cs="Arial"/>
          <w:sz w:val="22"/>
          <w:szCs w:val="22"/>
          <w:lang w:val="en-CA"/>
        </w:rPr>
        <w:t>4</w:t>
      </w:r>
      <w:r w:rsidRPr="00B61AB8">
        <w:rPr>
          <w:rFonts w:ascii="Arial" w:hAnsi="Arial" w:cs="Arial"/>
          <w:sz w:val="22"/>
          <w:szCs w:val="22"/>
          <w:lang w:val="en-CA"/>
        </w:rPr>
        <w:t>, estimate the risk that the 201</w:t>
      </w:r>
      <w:r>
        <w:rPr>
          <w:rFonts w:ascii="Arial" w:hAnsi="Arial" w:cs="Arial"/>
          <w:sz w:val="22"/>
          <w:szCs w:val="22"/>
          <w:lang w:val="en-CA"/>
        </w:rPr>
        <w:t>4</w:t>
      </w:r>
      <w:r w:rsidRPr="00B61AB8">
        <w:rPr>
          <w:rFonts w:ascii="Arial" w:hAnsi="Arial" w:cs="Arial"/>
          <w:sz w:val="22"/>
          <w:szCs w:val="22"/>
          <w:lang w:val="en-CA"/>
        </w:rPr>
        <w:t xml:space="preserve"> fishing mortality rate would exceed </w:t>
      </w:r>
      <w:proofErr w:type="spellStart"/>
      <w:r>
        <w:rPr>
          <w:rFonts w:ascii="Arial" w:hAnsi="Arial" w:cs="Arial"/>
          <w:sz w:val="22"/>
          <w:szCs w:val="22"/>
          <w:lang w:val="en-CA"/>
        </w:rPr>
        <w:t>F</w:t>
      </w:r>
      <w:r w:rsidRPr="000D7A3E">
        <w:rPr>
          <w:rFonts w:ascii="Arial" w:hAnsi="Arial" w:cs="Arial"/>
          <w:sz w:val="22"/>
          <w:szCs w:val="22"/>
          <w:vertAlign w:val="subscript"/>
          <w:lang w:val="en-CA"/>
        </w:rPr>
        <w:t>ref</w:t>
      </w:r>
      <w:proofErr w:type="spellEnd"/>
      <w:r w:rsidRPr="000D7A3E">
        <w:rPr>
          <w:rFonts w:ascii="Arial" w:hAnsi="Arial" w:cs="Arial"/>
          <w:sz w:val="22"/>
          <w:szCs w:val="22"/>
          <w:vertAlign w:val="subscript"/>
          <w:lang w:val="en-CA"/>
        </w:rPr>
        <w:t xml:space="preserve"> </w:t>
      </w:r>
      <w:r>
        <w:rPr>
          <w:rFonts w:ascii="Arial" w:hAnsi="Arial" w:cs="Arial"/>
          <w:sz w:val="22"/>
          <w:szCs w:val="22"/>
          <w:lang w:val="en-CA"/>
        </w:rPr>
        <w:t xml:space="preserve">values, i.e. </w:t>
      </w:r>
      <w:r w:rsidRPr="00B61AB8">
        <w:rPr>
          <w:rFonts w:ascii="Arial" w:hAnsi="Arial" w:cs="Arial"/>
          <w:sz w:val="22"/>
          <w:szCs w:val="22"/>
          <w:lang w:val="en-CA"/>
        </w:rPr>
        <w:t>0.18 (cod), 0.26 (haddock) and 0.25 (yellowtail flounder) respectively. Include a table showing the 201</w:t>
      </w:r>
      <w:r>
        <w:rPr>
          <w:rFonts w:ascii="Arial" w:hAnsi="Arial" w:cs="Arial"/>
          <w:sz w:val="22"/>
          <w:szCs w:val="22"/>
          <w:lang w:val="en-CA"/>
        </w:rPr>
        <w:t>4</w:t>
      </w:r>
      <w:r w:rsidRPr="00B61AB8">
        <w:rPr>
          <w:rFonts w:ascii="Arial" w:hAnsi="Arial" w:cs="Arial"/>
          <w:sz w:val="22"/>
          <w:szCs w:val="22"/>
          <w:lang w:val="en-CA"/>
        </w:rPr>
        <w:t xml:space="preserve"> catches corresponding to low (25%), neutral (50%) and high (75%) probability that the F would exceed</w:t>
      </w:r>
      <w:r>
        <w:rPr>
          <w:rFonts w:ascii="Arial" w:hAnsi="Arial" w:cs="Arial"/>
          <w:sz w:val="22"/>
          <w:szCs w:val="22"/>
          <w:lang w:val="en-CA"/>
        </w:rPr>
        <w:t xml:space="preserve"> </w:t>
      </w:r>
      <w:proofErr w:type="spellStart"/>
      <w:r>
        <w:rPr>
          <w:rFonts w:ascii="Arial" w:hAnsi="Arial" w:cs="Arial"/>
          <w:sz w:val="22"/>
          <w:szCs w:val="22"/>
          <w:lang w:val="en-CA"/>
        </w:rPr>
        <w:t>F</w:t>
      </w:r>
      <w:r w:rsidRPr="000D7A3E">
        <w:rPr>
          <w:rFonts w:ascii="Arial" w:hAnsi="Arial" w:cs="Arial"/>
          <w:sz w:val="22"/>
          <w:szCs w:val="22"/>
          <w:vertAlign w:val="subscript"/>
          <w:lang w:val="en-CA"/>
        </w:rPr>
        <w:t>ref</w:t>
      </w:r>
      <w:proofErr w:type="spellEnd"/>
      <w:r>
        <w:rPr>
          <w:rFonts w:ascii="Arial" w:hAnsi="Arial" w:cs="Arial"/>
          <w:sz w:val="22"/>
          <w:szCs w:val="22"/>
          <w:lang w:val="en-CA"/>
        </w:rPr>
        <w:t xml:space="preserve">. </w:t>
      </w:r>
    </w:p>
    <w:p w:rsidR="003230CA" w:rsidRDefault="003230CA" w:rsidP="003230CA">
      <w:pPr>
        <w:numPr>
          <w:ilvl w:val="0"/>
          <w:numId w:val="38"/>
        </w:numPr>
        <w:autoSpaceDE w:val="0"/>
        <w:autoSpaceDN w:val="0"/>
        <w:adjustRightInd w:val="0"/>
        <w:jc w:val="both"/>
        <w:rPr>
          <w:rFonts w:ascii="Arial" w:hAnsi="Arial" w:cs="Arial"/>
          <w:sz w:val="22"/>
          <w:szCs w:val="22"/>
          <w:lang w:val="en-CA"/>
        </w:rPr>
      </w:pPr>
    </w:p>
    <w:p w:rsidR="003230CA" w:rsidRPr="00F23143" w:rsidRDefault="003230CA" w:rsidP="003230CA">
      <w:pPr>
        <w:numPr>
          <w:ilvl w:val="0"/>
          <w:numId w:val="25"/>
        </w:numPr>
        <w:tabs>
          <w:tab w:val="clear" w:pos="720"/>
          <w:tab w:val="num" w:pos="360"/>
        </w:tabs>
        <w:ind w:left="360"/>
        <w:jc w:val="both"/>
        <w:rPr>
          <w:rFonts w:ascii="Arial" w:hAnsi="Arial" w:cs="Arial"/>
          <w:sz w:val="22"/>
          <w:szCs w:val="22"/>
          <w:lang w:val="en-CA"/>
        </w:rPr>
      </w:pPr>
      <w:r w:rsidRPr="008024BD">
        <w:rPr>
          <w:rFonts w:ascii="Arial" w:hAnsi="Arial" w:cs="Arial"/>
          <w:sz w:val="22"/>
          <w:szCs w:val="22"/>
          <w:lang w:val="en-CA"/>
        </w:rPr>
        <w:t>For a range of total catch values in 2014, estimate the risk that the biomass at the beginning of 2015 would not achieve a 0%, 10% or 20% increase compared to the beginning of 2014.</w:t>
      </w:r>
    </w:p>
    <w:p w:rsidR="003230CA" w:rsidRPr="00F23143" w:rsidRDefault="003230CA" w:rsidP="00936FB2">
      <w:pPr>
        <w:jc w:val="both"/>
        <w:rPr>
          <w:rFonts w:ascii="Arial" w:hAnsi="Arial" w:cs="Arial"/>
          <w:sz w:val="22"/>
          <w:szCs w:val="22"/>
          <w:lang w:val="en-CA"/>
        </w:rPr>
      </w:pPr>
    </w:p>
    <w:p w:rsidR="003230CA" w:rsidRPr="00B61AB8" w:rsidRDefault="003230CA" w:rsidP="003230CA">
      <w:pPr>
        <w:numPr>
          <w:ilvl w:val="0"/>
          <w:numId w:val="25"/>
        </w:numPr>
        <w:tabs>
          <w:tab w:val="clear" w:pos="720"/>
          <w:tab w:val="num" w:pos="360"/>
        </w:tabs>
        <w:ind w:left="360"/>
        <w:jc w:val="both"/>
        <w:rPr>
          <w:rFonts w:ascii="Arial" w:hAnsi="Arial" w:cs="Arial"/>
          <w:sz w:val="22"/>
          <w:szCs w:val="22"/>
        </w:rPr>
      </w:pPr>
      <w:r w:rsidRPr="008024BD">
        <w:rPr>
          <w:rFonts w:ascii="Arial" w:hAnsi="Arial" w:cs="Arial"/>
          <w:sz w:val="22"/>
          <w:szCs w:val="22"/>
          <w:lang w:val="en-CA"/>
        </w:rPr>
        <w:t>Review the biomass distribution relative to the US/Canada boundary, updating results with the 201</w:t>
      </w:r>
      <w:r>
        <w:rPr>
          <w:rFonts w:ascii="Arial" w:hAnsi="Arial" w:cs="Arial"/>
          <w:sz w:val="22"/>
          <w:szCs w:val="22"/>
          <w:lang w:val="en-CA"/>
        </w:rPr>
        <w:t>2</w:t>
      </w:r>
      <w:r w:rsidRPr="008024BD">
        <w:rPr>
          <w:rFonts w:ascii="Arial" w:hAnsi="Arial" w:cs="Arial"/>
          <w:sz w:val="22"/>
          <w:szCs w:val="22"/>
          <w:lang w:val="en-CA"/>
        </w:rPr>
        <w:t xml:space="preserve"> survey information, and apply the allocation shares form</w:t>
      </w:r>
      <w:proofErr w:type="spellStart"/>
      <w:r w:rsidRPr="00B61AB8">
        <w:rPr>
          <w:rFonts w:ascii="Arial" w:hAnsi="Arial" w:cs="Arial"/>
          <w:sz w:val="22"/>
          <w:szCs w:val="22"/>
        </w:rPr>
        <w:t>ula</w:t>
      </w:r>
      <w:proofErr w:type="spellEnd"/>
      <w:r w:rsidRPr="00B61AB8">
        <w:rPr>
          <w:rFonts w:ascii="Arial" w:hAnsi="Arial" w:cs="Arial"/>
          <w:sz w:val="22"/>
          <w:szCs w:val="22"/>
        </w:rPr>
        <w:t>.</w:t>
      </w:r>
    </w:p>
    <w:p w:rsidR="003230CA" w:rsidRDefault="003230CA">
      <w:pPr>
        <w:pStyle w:val="ListParagraph"/>
        <w:rPr>
          <w:rFonts w:ascii="Arial" w:hAnsi="Arial" w:cs="Arial"/>
          <w:sz w:val="22"/>
          <w:szCs w:val="22"/>
        </w:rPr>
      </w:pPr>
    </w:p>
    <w:p w:rsidR="003230CA" w:rsidRDefault="003230CA" w:rsidP="003230CA">
      <w:pPr>
        <w:numPr>
          <w:ilvl w:val="0"/>
          <w:numId w:val="25"/>
        </w:numPr>
        <w:tabs>
          <w:tab w:val="clear" w:pos="720"/>
          <w:tab w:val="num" w:pos="360"/>
        </w:tabs>
        <w:ind w:left="360"/>
        <w:jc w:val="both"/>
        <w:rPr>
          <w:rFonts w:ascii="Arial" w:hAnsi="Arial" w:cs="Arial"/>
          <w:sz w:val="22"/>
          <w:szCs w:val="22"/>
        </w:rPr>
      </w:pPr>
      <w:r>
        <w:rPr>
          <w:rFonts w:ascii="Arial" w:hAnsi="Arial" w:cs="Arial"/>
          <w:sz w:val="22"/>
          <w:szCs w:val="22"/>
        </w:rPr>
        <w:t>For Georges Bank yellowtail flounder, update the US biomass reference point (</w:t>
      </w:r>
      <w:proofErr w:type="spellStart"/>
      <w:r>
        <w:rPr>
          <w:rFonts w:ascii="Arial" w:hAnsi="Arial" w:cs="Arial"/>
          <w:sz w:val="22"/>
          <w:szCs w:val="22"/>
        </w:rPr>
        <w:t>SSBmsy</w:t>
      </w:r>
      <w:proofErr w:type="spellEnd"/>
      <w:r>
        <w:rPr>
          <w:rFonts w:ascii="Arial" w:hAnsi="Arial" w:cs="Arial"/>
          <w:sz w:val="22"/>
          <w:szCs w:val="22"/>
        </w:rPr>
        <w:t xml:space="preserve">) from the benchmark assessment results </w:t>
      </w:r>
    </w:p>
    <w:p w:rsidR="003230CA" w:rsidRDefault="003230CA">
      <w:pPr>
        <w:pStyle w:val="ListParagraph"/>
        <w:rPr>
          <w:rFonts w:ascii="Arial" w:hAnsi="Arial" w:cs="Arial"/>
          <w:sz w:val="22"/>
          <w:szCs w:val="22"/>
        </w:rPr>
      </w:pPr>
    </w:p>
    <w:p w:rsidR="003230CA" w:rsidRDefault="003230CA" w:rsidP="003230CA">
      <w:pPr>
        <w:numPr>
          <w:ilvl w:val="0"/>
          <w:numId w:val="25"/>
        </w:numPr>
        <w:tabs>
          <w:tab w:val="clear" w:pos="720"/>
          <w:tab w:val="num" w:pos="360"/>
        </w:tabs>
        <w:ind w:left="360"/>
        <w:jc w:val="both"/>
        <w:rPr>
          <w:rFonts w:ascii="Arial" w:hAnsi="Arial" w:cs="Arial"/>
          <w:sz w:val="22"/>
          <w:szCs w:val="22"/>
        </w:rPr>
      </w:pPr>
      <w:r>
        <w:rPr>
          <w:rFonts w:ascii="Arial" w:hAnsi="Arial" w:cs="Arial"/>
          <w:sz w:val="22"/>
          <w:szCs w:val="22"/>
        </w:rPr>
        <w:lastRenderedPageBreak/>
        <w:t xml:space="preserve">For Georges Bank yellowtail, conduct preliminary scoping of alternative modeling approaches to address retrospective bias observed in the current benchmark assessment </w:t>
      </w:r>
    </w:p>
    <w:p w:rsidR="003230CA" w:rsidRDefault="003230CA" w:rsidP="00936FB2">
      <w:pPr>
        <w:pStyle w:val="ListParagraph"/>
        <w:rPr>
          <w:rFonts w:ascii="Arial" w:hAnsi="Arial" w:cs="Arial"/>
          <w:sz w:val="22"/>
          <w:szCs w:val="22"/>
        </w:rPr>
      </w:pPr>
    </w:p>
    <w:p w:rsidR="003230CA" w:rsidRDefault="003230CA" w:rsidP="003230CA">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Draft terms of reference for the 201</w:t>
      </w:r>
      <w:r>
        <w:rPr>
          <w:rFonts w:ascii="Arial" w:hAnsi="Arial" w:cs="Arial"/>
          <w:sz w:val="22"/>
          <w:szCs w:val="22"/>
        </w:rPr>
        <w:t>4</w:t>
      </w:r>
      <w:r w:rsidRPr="00B61AB8">
        <w:rPr>
          <w:rFonts w:ascii="Arial" w:hAnsi="Arial" w:cs="Arial"/>
          <w:sz w:val="22"/>
          <w:szCs w:val="22"/>
        </w:rPr>
        <w:t xml:space="preserve"> TRAC assessment of cod, haddock and yellowtail. </w:t>
      </w:r>
    </w:p>
    <w:p w:rsidR="003230CA" w:rsidRDefault="003230CA">
      <w:pPr>
        <w:pStyle w:val="ListParagraph"/>
        <w:rPr>
          <w:rFonts w:ascii="Arial" w:hAnsi="Arial" w:cs="Arial"/>
          <w:sz w:val="22"/>
          <w:szCs w:val="22"/>
        </w:rPr>
      </w:pPr>
    </w:p>
    <w:p w:rsidR="003230CA" w:rsidRDefault="003230CA" w:rsidP="003230CA">
      <w:pPr>
        <w:numPr>
          <w:ilvl w:val="0"/>
          <w:numId w:val="25"/>
        </w:numPr>
        <w:tabs>
          <w:tab w:val="clear" w:pos="720"/>
          <w:tab w:val="num" w:pos="360"/>
        </w:tabs>
        <w:ind w:left="360"/>
        <w:jc w:val="both"/>
        <w:rPr>
          <w:rFonts w:ascii="Arial" w:hAnsi="Arial" w:cs="Arial"/>
          <w:sz w:val="22"/>
          <w:szCs w:val="22"/>
        </w:rPr>
      </w:pPr>
      <w:r w:rsidRPr="00B61AB8">
        <w:rPr>
          <w:rFonts w:ascii="Arial" w:hAnsi="Arial" w:cs="Arial"/>
          <w:sz w:val="22"/>
          <w:szCs w:val="22"/>
        </w:rPr>
        <w:t>Other matters.</w:t>
      </w:r>
    </w:p>
    <w:p w:rsidR="003230CA" w:rsidRPr="00B61AB8" w:rsidRDefault="003230CA" w:rsidP="00936FB2">
      <w:pPr>
        <w:ind w:left="360"/>
        <w:jc w:val="both"/>
        <w:rPr>
          <w:rFonts w:ascii="Arial" w:hAnsi="Arial" w:cs="Arial"/>
          <w:sz w:val="22"/>
          <w:szCs w:val="22"/>
        </w:rPr>
      </w:pPr>
    </w:p>
    <w:p w:rsidR="003230CA" w:rsidRPr="00B61AB8" w:rsidRDefault="003230CA" w:rsidP="00936FB2">
      <w:pPr>
        <w:jc w:val="both"/>
        <w:rPr>
          <w:rFonts w:ascii="Arial" w:hAnsi="Arial" w:cs="Arial"/>
          <w:b/>
          <w:sz w:val="22"/>
          <w:szCs w:val="22"/>
        </w:rPr>
      </w:pPr>
      <w:r w:rsidRPr="00B61AB8">
        <w:rPr>
          <w:rFonts w:ascii="Arial" w:hAnsi="Arial" w:cs="Arial"/>
          <w:b/>
          <w:sz w:val="22"/>
          <w:szCs w:val="22"/>
        </w:rPr>
        <w:t>Expected Publications</w:t>
      </w:r>
    </w:p>
    <w:p w:rsidR="003230CA" w:rsidRPr="00B61AB8" w:rsidRDefault="003230CA" w:rsidP="00936FB2">
      <w:pPr>
        <w:jc w:val="both"/>
        <w:rPr>
          <w:rFonts w:ascii="Arial" w:hAnsi="Arial" w:cs="Arial"/>
          <w:sz w:val="22"/>
          <w:szCs w:val="22"/>
        </w:rPr>
      </w:pPr>
      <w:r w:rsidRPr="00B61AB8">
        <w:rPr>
          <w:rFonts w:ascii="Arial" w:hAnsi="Arial" w:cs="Arial"/>
          <w:sz w:val="22"/>
          <w:szCs w:val="22"/>
        </w:rPr>
        <w:t xml:space="preserve"> </w:t>
      </w:r>
    </w:p>
    <w:p w:rsidR="003230CA" w:rsidRPr="00B61AB8" w:rsidRDefault="003230CA" w:rsidP="00936FB2">
      <w:pPr>
        <w:jc w:val="both"/>
        <w:rPr>
          <w:rFonts w:ascii="Arial" w:hAnsi="Arial" w:cs="Arial"/>
          <w:sz w:val="22"/>
          <w:szCs w:val="22"/>
        </w:rPr>
      </w:pP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w:t>
      </w:r>
      <w:proofErr w:type="spellStart"/>
      <w:r w:rsidRPr="00B61AB8">
        <w:rPr>
          <w:rFonts w:ascii="Arial" w:hAnsi="Arial" w:cs="Arial"/>
          <w:sz w:val="22"/>
          <w:szCs w:val="22"/>
        </w:rPr>
        <w:t>Transboundary</w:t>
      </w:r>
      <w:proofErr w:type="spellEnd"/>
      <w:r w:rsidRPr="00B61AB8">
        <w:rPr>
          <w:rFonts w:ascii="Arial" w:hAnsi="Arial" w:cs="Arial"/>
          <w:sz w:val="22"/>
          <w:szCs w:val="22"/>
        </w:rPr>
        <w:t xml:space="preserve"> Status Reports the eastern </w:t>
      </w:r>
      <w:smartTag w:uri="urn:schemas-microsoft-com:office:smarttags" w:element="place">
        <w:r w:rsidRPr="00B61AB8">
          <w:rPr>
            <w:rFonts w:ascii="Arial" w:hAnsi="Arial" w:cs="Arial"/>
            <w:sz w:val="22"/>
            <w:szCs w:val="22"/>
          </w:rPr>
          <w:t>Georges Bank</w:t>
        </w:r>
      </w:smartTag>
      <w:r w:rsidRPr="00B61AB8">
        <w:rPr>
          <w:rFonts w:ascii="Arial" w:hAnsi="Arial" w:cs="Arial"/>
          <w:sz w:val="22"/>
          <w:szCs w:val="22"/>
        </w:rPr>
        <w:t xml:space="preserve"> cod and haddock, and </w:t>
      </w:r>
      <w:smartTag w:uri="urn:schemas-microsoft-com:office:smarttags" w:element="place">
        <w:r w:rsidRPr="00B61AB8">
          <w:rPr>
            <w:rFonts w:ascii="Arial" w:hAnsi="Arial" w:cs="Arial"/>
            <w:sz w:val="22"/>
            <w:szCs w:val="22"/>
          </w:rPr>
          <w:t>Georges Bank</w:t>
        </w:r>
      </w:smartTag>
      <w:r w:rsidRPr="00B61AB8">
        <w:rPr>
          <w:rFonts w:ascii="Arial" w:hAnsi="Arial" w:cs="Arial"/>
          <w:sz w:val="22"/>
          <w:szCs w:val="22"/>
        </w:rPr>
        <w:t xml:space="preserve"> yellowtail flounder management units.</w:t>
      </w:r>
    </w:p>
    <w:p w:rsidR="003230CA" w:rsidRPr="00B61AB8" w:rsidRDefault="003230CA" w:rsidP="00936FB2">
      <w:pPr>
        <w:jc w:val="both"/>
        <w:rPr>
          <w:rFonts w:ascii="Arial" w:hAnsi="Arial" w:cs="Arial"/>
          <w:sz w:val="22"/>
          <w:szCs w:val="22"/>
        </w:rPr>
      </w:pP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Reference Documents for eastern </w:t>
      </w:r>
      <w:smartTag w:uri="urn:schemas-microsoft-com:office:smarttags" w:element="place">
        <w:r w:rsidRPr="00B61AB8">
          <w:rPr>
            <w:rFonts w:ascii="Arial" w:hAnsi="Arial" w:cs="Arial"/>
            <w:sz w:val="22"/>
            <w:szCs w:val="22"/>
          </w:rPr>
          <w:t>Georges Bank</w:t>
        </w:r>
      </w:smartTag>
      <w:r w:rsidRPr="00B61AB8">
        <w:rPr>
          <w:rFonts w:ascii="Arial" w:hAnsi="Arial" w:cs="Arial"/>
          <w:sz w:val="22"/>
          <w:szCs w:val="22"/>
        </w:rPr>
        <w:t xml:space="preserve"> cod and haddock, and </w:t>
      </w:r>
      <w:smartTag w:uri="urn:schemas-microsoft-com:office:smarttags" w:element="place">
        <w:r w:rsidRPr="00B61AB8">
          <w:rPr>
            <w:rFonts w:ascii="Arial" w:hAnsi="Arial" w:cs="Arial"/>
            <w:sz w:val="22"/>
            <w:szCs w:val="22"/>
          </w:rPr>
          <w:t>Georges Bank</w:t>
        </w:r>
      </w:smartTag>
      <w:r w:rsidRPr="00B61AB8">
        <w:rPr>
          <w:rFonts w:ascii="Arial" w:hAnsi="Arial" w:cs="Arial"/>
          <w:sz w:val="22"/>
          <w:szCs w:val="22"/>
        </w:rPr>
        <w:t xml:space="preserve"> yellowtail flounder management units.</w:t>
      </w:r>
    </w:p>
    <w:p w:rsidR="003230CA" w:rsidRPr="00B61AB8" w:rsidRDefault="003230CA" w:rsidP="00936FB2">
      <w:pPr>
        <w:jc w:val="both"/>
        <w:rPr>
          <w:rFonts w:ascii="Arial" w:hAnsi="Arial" w:cs="Arial"/>
          <w:sz w:val="22"/>
          <w:szCs w:val="22"/>
        </w:rPr>
      </w:pPr>
      <w:smartTag w:uri="urn:schemas-microsoft-com:office:smarttags" w:element="stockticker">
        <w:r w:rsidRPr="00B61AB8">
          <w:rPr>
            <w:rFonts w:ascii="Arial" w:hAnsi="Arial" w:cs="Arial"/>
            <w:sz w:val="22"/>
            <w:szCs w:val="22"/>
          </w:rPr>
          <w:t>TRAC</w:t>
        </w:r>
      </w:smartTag>
      <w:r w:rsidRPr="00B61AB8">
        <w:rPr>
          <w:rFonts w:ascii="Arial" w:hAnsi="Arial" w:cs="Arial"/>
          <w:sz w:val="22"/>
          <w:szCs w:val="22"/>
        </w:rPr>
        <w:t xml:space="preserve"> Proceedings of meeting discussion</w:t>
      </w:r>
    </w:p>
    <w:p w:rsidR="003230CA" w:rsidRPr="00B61AB8" w:rsidRDefault="003230CA" w:rsidP="00936FB2">
      <w:pPr>
        <w:jc w:val="both"/>
        <w:rPr>
          <w:rFonts w:ascii="Arial" w:hAnsi="Arial" w:cs="Arial"/>
          <w:b/>
          <w:sz w:val="22"/>
          <w:szCs w:val="22"/>
        </w:rPr>
      </w:pPr>
    </w:p>
    <w:p w:rsidR="003230CA" w:rsidRPr="00B61AB8" w:rsidRDefault="003230CA" w:rsidP="00936FB2">
      <w:pPr>
        <w:jc w:val="both"/>
        <w:rPr>
          <w:rFonts w:ascii="Arial" w:hAnsi="Arial" w:cs="Arial"/>
          <w:b/>
          <w:sz w:val="22"/>
          <w:szCs w:val="22"/>
        </w:rPr>
      </w:pPr>
      <w:r w:rsidRPr="00B61AB8">
        <w:rPr>
          <w:rFonts w:ascii="Arial" w:hAnsi="Arial" w:cs="Arial"/>
          <w:b/>
          <w:sz w:val="22"/>
          <w:szCs w:val="22"/>
        </w:rPr>
        <w:t>Participants</w:t>
      </w:r>
    </w:p>
    <w:p w:rsidR="003230CA" w:rsidRPr="00B61AB8" w:rsidRDefault="003230CA" w:rsidP="00936FB2">
      <w:pPr>
        <w:jc w:val="both"/>
        <w:rPr>
          <w:rFonts w:ascii="Arial" w:hAnsi="Arial" w:cs="Arial"/>
          <w:sz w:val="22"/>
          <w:szCs w:val="22"/>
        </w:rPr>
      </w:pPr>
    </w:p>
    <w:p w:rsidR="003230CA" w:rsidRPr="00B61AB8" w:rsidRDefault="003230CA" w:rsidP="00936FB2">
      <w:pPr>
        <w:jc w:val="both"/>
        <w:rPr>
          <w:rFonts w:ascii="Arial" w:hAnsi="Arial" w:cs="Arial"/>
          <w:sz w:val="22"/>
          <w:szCs w:val="22"/>
        </w:rPr>
      </w:pPr>
      <w:r w:rsidRPr="00B61AB8">
        <w:rPr>
          <w:rFonts w:ascii="Arial" w:hAnsi="Arial" w:cs="Arial"/>
          <w:sz w:val="22"/>
          <w:szCs w:val="22"/>
        </w:rPr>
        <w:t>DFO Maritimes scientists and managers</w:t>
      </w:r>
    </w:p>
    <w:p w:rsidR="003230CA" w:rsidRPr="00B61AB8" w:rsidRDefault="003230CA" w:rsidP="00936FB2">
      <w:pPr>
        <w:jc w:val="both"/>
        <w:rPr>
          <w:rFonts w:ascii="Arial" w:hAnsi="Arial" w:cs="Arial"/>
          <w:sz w:val="22"/>
          <w:szCs w:val="22"/>
        </w:rPr>
      </w:pPr>
      <w:r w:rsidRPr="00B61AB8">
        <w:rPr>
          <w:rFonts w:ascii="Arial" w:hAnsi="Arial" w:cs="Arial"/>
          <w:sz w:val="22"/>
          <w:szCs w:val="22"/>
        </w:rPr>
        <w:t>NMFS Northeast Region scientists and managers</w:t>
      </w:r>
    </w:p>
    <w:p w:rsidR="003230CA" w:rsidRPr="00B61AB8" w:rsidRDefault="003230CA" w:rsidP="00936FB2">
      <w:pPr>
        <w:jc w:val="both"/>
        <w:rPr>
          <w:rFonts w:ascii="Arial" w:hAnsi="Arial" w:cs="Arial"/>
          <w:sz w:val="22"/>
          <w:szCs w:val="22"/>
        </w:rPr>
      </w:pPr>
      <w:r w:rsidRPr="00B61AB8">
        <w:rPr>
          <w:rFonts w:ascii="Arial" w:hAnsi="Arial" w:cs="Arial"/>
          <w:sz w:val="22"/>
          <w:szCs w:val="22"/>
        </w:rPr>
        <w:t xml:space="preserve">Canadian and </w:t>
      </w:r>
      <w:smartTag w:uri="urn:schemas-microsoft-com:office:smarttags" w:element="country-region">
        <w:smartTag w:uri="urn:schemas-microsoft-com:office:smarttags" w:element="place">
          <w:r>
            <w:rPr>
              <w:rFonts w:ascii="Arial" w:hAnsi="Arial" w:cs="Arial"/>
              <w:sz w:val="22"/>
              <w:szCs w:val="22"/>
            </w:rPr>
            <w:t>U.S.</w:t>
          </w:r>
        </w:smartTag>
      </w:smartTag>
      <w:r>
        <w:rPr>
          <w:rFonts w:ascii="Arial" w:hAnsi="Arial" w:cs="Arial"/>
          <w:sz w:val="22"/>
          <w:szCs w:val="22"/>
        </w:rPr>
        <w:t xml:space="preserve"> </w:t>
      </w:r>
      <w:r w:rsidRPr="00B61AB8">
        <w:rPr>
          <w:rFonts w:ascii="Arial" w:hAnsi="Arial" w:cs="Arial"/>
          <w:sz w:val="22"/>
          <w:szCs w:val="22"/>
        </w:rPr>
        <w:t>fishing industry</w:t>
      </w:r>
    </w:p>
    <w:p w:rsidR="003230CA" w:rsidRPr="00B61AB8" w:rsidRDefault="003230CA" w:rsidP="00936FB2">
      <w:pPr>
        <w:jc w:val="both"/>
        <w:rPr>
          <w:rFonts w:ascii="Arial" w:hAnsi="Arial" w:cs="Arial"/>
          <w:sz w:val="22"/>
          <w:szCs w:val="22"/>
        </w:rPr>
      </w:pPr>
      <w:r>
        <w:rPr>
          <w:rFonts w:ascii="Arial" w:hAnsi="Arial" w:cs="Arial"/>
          <w:sz w:val="22"/>
          <w:szCs w:val="22"/>
        </w:rPr>
        <w:t xml:space="preserve">U.S. </w:t>
      </w:r>
      <w:r w:rsidRPr="00B61AB8">
        <w:rPr>
          <w:rFonts w:ascii="Arial" w:hAnsi="Arial" w:cs="Arial"/>
          <w:sz w:val="22"/>
          <w:szCs w:val="22"/>
        </w:rPr>
        <w:t xml:space="preserve">State and Canadian Provincial (NB and NS) representatives </w:t>
      </w:r>
    </w:p>
    <w:p w:rsidR="003230CA" w:rsidRPr="00B61AB8" w:rsidRDefault="003230CA" w:rsidP="00936FB2">
      <w:pPr>
        <w:jc w:val="both"/>
        <w:rPr>
          <w:sz w:val="22"/>
          <w:szCs w:val="22"/>
        </w:rPr>
      </w:pPr>
      <w:r w:rsidRPr="00B61AB8">
        <w:rPr>
          <w:rFonts w:ascii="Arial" w:hAnsi="Arial" w:cs="Arial"/>
          <w:sz w:val="22"/>
          <w:szCs w:val="22"/>
        </w:rPr>
        <w:t>NEFMC representatives</w:t>
      </w:r>
    </w:p>
    <w:p w:rsidR="003230CA" w:rsidRPr="00B61AB8" w:rsidRDefault="003230CA" w:rsidP="00936FB2">
      <w:pPr>
        <w:jc w:val="both"/>
        <w:rPr>
          <w:rFonts w:ascii="Arial" w:hAnsi="Arial" w:cs="Arial"/>
          <w:sz w:val="22"/>
          <w:szCs w:val="22"/>
          <w:lang w:val="en-CA"/>
        </w:rPr>
      </w:pPr>
      <w:r w:rsidRPr="00B61AB8">
        <w:rPr>
          <w:rFonts w:ascii="Arial" w:hAnsi="Arial" w:cs="Arial"/>
          <w:sz w:val="22"/>
          <w:szCs w:val="22"/>
          <w:lang w:val="en-CA"/>
        </w:rPr>
        <w:t>Scientific and Statistical Committee (SSC) representatives</w:t>
      </w:r>
    </w:p>
    <w:p w:rsidR="003230CA" w:rsidRPr="000B60E5" w:rsidRDefault="003230CA" w:rsidP="00936FB2">
      <w:pPr>
        <w:jc w:val="both"/>
        <w:rPr>
          <w:rFonts w:ascii="Arial" w:hAnsi="Arial" w:cs="Arial"/>
          <w:b/>
          <w:sz w:val="22"/>
          <w:szCs w:val="22"/>
        </w:rPr>
      </w:pPr>
    </w:p>
    <w:p w:rsidR="003230CA" w:rsidRDefault="003230CA">
      <w:pPr>
        <w:rPr>
          <w:rFonts w:ascii="Arial" w:hAnsi="Arial" w:cs="Arial"/>
          <w:b/>
          <w:sz w:val="22"/>
          <w:szCs w:val="22"/>
        </w:rPr>
      </w:pPr>
      <w:r>
        <w:rPr>
          <w:rFonts w:ascii="Arial" w:hAnsi="Arial" w:cs="Arial"/>
          <w:b/>
          <w:sz w:val="22"/>
          <w:szCs w:val="22"/>
        </w:rPr>
        <w:br w:type="page"/>
      </w:r>
    </w:p>
    <w:p w:rsidR="00D0546C" w:rsidRDefault="00D0546C" w:rsidP="003230CA">
      <w:pPr>
        <w:pStyle w:val="Heading3"/>
        <w:rPr>
          <w:rFonts w:ascii="Arial" w:hAnsi="Arial"/>
          <w:sz w:val="22"/>
          <w:szCs w:val="22"/>
        </w:rPr>
      </w:pPr>
      <w:bookmarkStart w:id="106" w:name="_Toc335647696"/>
      <w:r w:rsidRPr="00E57F39">
        <w:rPr>
          <w:rFonts w:ascii="Arial" w:hAnsi="Arial"/>
          <w:sz w:val="22"/>
          <w:szCs w:val="22"/>
        </w:rPr>
        <w:lastRenderedPageBreak/>
        <w:t xml:space="preserve">Appendix </w:t>
      </w:r>
      <w:r w:rsidR="000B7E9F">
        <w:rPr>
          <w:rFonts w:ascii="Arial" w:hAnsi="Arial"/>
          <w:sz w:val="22"/>
          <w:szCs w:val="22"/>
        </w:rPr>
        <w:t>6</w:t>
      </w:r>
      <w:r w:rsidR="00E57F39">
        <w:rPr>
          <w:rFonts w:ascii="Arial" w:hAnsi="Arial"/>
          <w:sz w:val="22"/>
          <w:szCs w:val="22"/>
        </w:rPr>
        <w:t xml:space="preserve">. </w:t>
      </w:r>
      <w:r w:rsidR="003230CA">
        <w:rPr>
          <w:rFonts w:ascii="Arial" w:hAnsi="Arial"/>
          <w:sz w:val="22"/>
          <w:szCs w:val="22"/>
        </w:rPr>
        <w:t xml:space="preserve"> 201</w:t>
      </w:r>
      <w:r w:rsidR="0011507D">
        <w:rPr>
          <w:rFonts w:ascii="Arial" w:hAnsi="Arial"/>
          <w:sz w:val="22"/>
          <w:szCs w:val="22"/>
        </w:rPr>
        <w:t>3</w:t>
      </w:r>
      <w:r w:rsidR="003230CA">
        <w:rPr>
          <w:rFonts w:ascii="Arial" w:hAnsi="Arial"/>
          <w:sz w:val="22"/>
          <w:szCs w:val="22"/>
        </w:rPr>
        <w:t xml:space="preserve"> Eastern Georges Bank Cod </w:t>
      </w:r>
      <w:r w:rsidR="00E87223">
        <w:rPr>
          <w:rFonts w:ascii="Arial" w:hAnsi="Arial"/>
          <w:sz w:val="22"/>
          <w:szCs w:val="22"/>
        </w:rPr>
        <w:t xml:space="preserve">Benchmark </w:t>
      </w:r>
      <w:r w:rsidR="003230CA">
        <w:rPr>
          <w:rFonts w:ascii="Arial" w:hAnsi="Arial"/>
          <w:sz w:val="22"/>
          <w:szCs w:val="22"/>
        </w:rPr>
        <w:t>Draft Terms of Reference</w:t>
      </w:r>
      <w:bookmarkEnd w:id="106"/>
      <w:r w:rsidR="003230CA">
        <w:rPr>
          <w:rFonts w:ascii="Arial" w:hAnsi="Arial"/>
          <w:sz w:val="22"/>
          <w:szCs w:val="22"/>
        </w:rPr>
        <w:t xml:space="preserve"> </w:t>
      </w:r>
    </w:p>
    <w:p w:rsidR="00E13DBD" w:rsidRDefault="00E13DBD" w:rsidP="00936FB2">
      <w:pPr>
        <w:jc w:val="center"/>
        <w:rPr>
          <w:rFonts w:ascii="Arial" w:hAnsi="Arial" w:cs="Arial"/>
          <w:b/>
          <w:sz w:val="22"/>
          <w:szCs w:val="22"/>
        </w:rPr>
      </w:pPr>
    </w:p>
    <w:p w:rsidR="00E13DBD" w:rsidRDefault="00E13DBD" w:rsidP="00936FB2">
      <w:pPr>
        <w:jc w:val="center"/>
        <w:rPr>
          <w:rFonts w:ascii="Arial" w:hAnsi="Arial" w:cs="Arial"/>
          <w:b/>
          <w:sz w:val="22"/>
          <w:szCs w:val="22"/>
        </w:rPr>
      </w:pPr>
    </w:p>
    <w:p w:rsidR="00E13DBD" w:rsidRPr="005F538D" w:rsidRDefault="00E13DBD" w:rsidP="00936FB2">
      <w:pPr>
        <w:jc w:val="center"/>
        <w:rPr>
          <w:rFonts w:ascii="Arial" w:hAnsi="Arial" w:cs="Arial"/>
          <w:b/>
          <w:sz w:val="22"/>
          <w:szCs w:val="22"/>
        </w:rPr>
      </w:pPr>
      <w:proofErr w:type="spellStart"/>
      <w:r w:rsidRPr="005F538D">
        <w:rPr>
          <w:rFonts w:ascii="Arial" w:hAnsi="Arial" w:cs="Arial"/>
          <w:b/>
          <w:sz w:val="22"/>
          <w:szCs w:val="22"/>
        </w:rPr>
        <w:t>Transboundary</w:t>
      </w:r>
      <w:proofErr w:type="spellEnd"/>
      <w:r w:rsidRPr="005F538D">
        <w:rPr>
          <w:rFonts w:ascii="Arial" w:hAnsi="Arial" w:cs="Arial"/>
          <w:b/>
          <w:sz w:val="22"/>
          <w:szCs w:val="22"/>
        </w:rPr>
        <w:t xml:space="preserve"> Resources Assessment Committee</w:t>
      </w:r>
    </w:p>
    <w:p w:rsidR="00E13DBD" w:rsidRDefault="00E13DBD" w:rsidP="00936FB2">
      <w:pPr>
        <w:jc w:val="center"/>
        <w:rPr>
          <w:rFonts w:ascii="Arial" w:hAnsi="Arial" w:cs="Arial"/>
          <w:b/>
          <w:sz w:val="22"/>
          <w:szCs w:val="22"/>
        </w:rPr>
      </w:pPr>
    </w:p>
    <w:p w:rsidR="00E13DBD" w:rsidRPr="005F538D" w:rsidRDefault="00E13DBD" w:rsidP="00936FB2">
      <w:pPr>
        <w:jc w:val="center"/>
        <w:rPr>
          <w:rFonts w:ascii="Arial" w:hAnsi="Arial" w:cs="Arial"/>
          <w:b/>
          <w:sz w:val="22"/>
          <w:szCs w:val="22"/>
        </w:rPr>
      </w:pPr>
      <w:r>
        <w:rPr>
          <w:rFonts w:ascii="Arial" w:hAnsi="Arial" w:cs="Arial"/>
          <w:b/>
          <w:sz w:val="22"/>
          <w:szCs w:val="22"/>
        </w:rPr>
        <w:t xml:space="preserve">Benchmark </w:t>
      </w:r>
      <w:r w:rsidRPr="005F538D">
        <w:rPr>
          <w:rFonts w:ascii="Arial" w:hAnsi="Arial" w:cs="Arial"/>
          <w:b/>
          <w:sz w:val="22"/>
          <w:szCs w:val="22"/>
        </w:rPr>
        <w:t xml:space="preserve">Assessment of </w:t>
      </w:r>
      <w:r>
        <w:rPr>
          <w:rFonts w:ascii="Arial" w:hAnsi="Arial" w:cs="Arial"/>
          <w:b/>
          <w:sz w:val="22"/>
          <w:szCs w:val="22"/>
        </w:rPr>
        <w:t>Eastern Georges Bank Cod</w:t>
      </w:r>
    </w:p>
    <w:p w:rsidR="00E13DBD" w:rsidRPr="005F538D" w:rsidRDefault="00E13DBD" w:rsidP="00936FB2">
      <w:pPr>
        <w:jc w:val="center"/>
        <w:rPr>
          <w:rFonts w:ascii="Arial" w:hAnsi="Arial" w:cs="Arial"/>
          <w:b/>
          <w:sz w:val="22"/>
          <w:szCs w:val="22"/>
        </w:rPr>
      </w:pPr>
    </w:p>
    <w:p w:rsidR="00E13DBD" w:rsidRDefault="00E13DBD" w:rsidP="00936FB2">
      <w:pPr>
        <w:jc w:val="center"/>
        <w:rPr>
          <w:rFonts w:ascii="Arial" w:hAnsi="Arial" w:cs="Arial"/>
          <w:b/>
          <w:sz w:val="22"/>
          <w:szCs w:val="22"/>
        </w:rPr>
      </w:pPr>
      <w:r>
        <w:rPr>
          <w:rFonts w:ascii="Arial" w:hAnsi="Arial" w:cs="Arial"/>
          <w:b/>
          <w:sz w:val="22"/>
          <w:szCs w:val="22"/>
        </w:rPr>
        <w:t>Spring 2013</w:t>
      </w:r>
    </w:p>
    <w:p w:rsidR="00E13DBD" w:rsidRPr="007D0E7A" w:rsidRDefault="00E13DBD" w:rsidP="00936FB2">
      <w:pPr>
        <w:rPr>
          <w:rFonts w:ascii="Arial" w:hAnsi="Arial" w:cs="Arial"/>
          <w:b/>
          <w:sz w:val="22"/>
          <w:szCs w:val="22"/>
        </w:rPr>
      </w:pPr>
    </w:p>
    <w:p w:rsidR="00E13DBD" w:rsidRPr="007D0E7A" w:rsidRDefault="00E13DBD" w:rsidP="00936FB2">
      <w:pPr>
        <w:jc w:val="center"/>
        <w:rPr>
          <w:rFonts w:ascii="Arial" w:hAnsi="Arial" w:cs="Arial"/>
          <w:b/>
          <w:sz w:val="22"/>
          <w:szCs w:val="22"/>
        </w:rPr>
      </w:pPr>
      <w:r w:rsidRPr="007D0E7A">
        <w:rPr>
          <w:rFonts w:ascii="Arial" w:hAnsi="Arial" w:cs="Arial"/>
          <w:b/>
          <w:sz w:val="22"/>
          <w:szCs w:val="22"/>
        </w:rPr>
        <w:t>TERMS OF REFERENCE</w:t>
      </w:r>
    </w:p>
    <w:p w:rsidR="00E13DBD" w:rsidRPr="007D0E7A" w:rsidRDefault="00E13DBD" w:rsidP="00936FB2">
      <w:pPr>
        <w:rPr>
          <w:rFonts w:ascii="Arial" w:hAnsi="Arial" w:cs="Arial"/>
          <w:sz w:val="22"/>
          <w:szCs w:val="22"/>
        </w:rPr>
      </w:pPr>
    </w:p>
    <w:p w:rsidR="00E13DBD" w:rsidRDefault="00E13DBD" w:rsidP="00936FB2">
      <w:pPr>
        <w:rPr>
          <w:rFonts w:ascii="Arial" w:hAnsi="Arial" w:cs="Arial"/>
          <w:b/>
          <w:sz w:val="22"/>
          <w:szCs w:val="22"/>
        </w:rPr>
      </w:pPr>
      <w:r w:rsidRPr="00B61AB8">
        <w:rPr>
          <w:rFonts w:ascii="Arial" w:hAnsi="Arial" w:cs="Arial"/>
          <w:b/>
          <w:sz w:val="22"/>
          <w:szCs w:val="22"/>
        </w:rPr>
        <w:t>Context</w:t>
      </w:r>
    </w:p>
    <w:p w:rsidR="00E13DBD" w:rsidRDefault="00E13DBD" w:rsidP="00936FB2">
      <w:pPr>
        <w:rPr>
          <w:rFonts w:ascii="Arial" w:hAnsi="Arial" w:cs="Arial"/>
          <w:b/>
          <w:sz w:val="22"/>
          <w:szCs w:val="22"/>
        </w:rPr>
      </w:pPr>
    </w:p>
    <w:p w:rsidR="00E13DBD" w:rsidRPr="00D877C5" w:rsidRDefault="00E13DBD" w:rsidP="00BD28A6">
      <w:pPr>
        <w:autoSpaceDE w:val="0"/>
        <w:autoSpaceDN w:val="0"/>
        <w:adjustRightInd w:val="0"/>
        <w:jc w:val="both"/>
        <w:rPr>
          <w:rFonts w:ascii="Arial" w:eastAsia="Calibri" w:hAnsi="Arial" w:cs="Arial"/>
          <w:sz w:val="22"/>
          <w:szCs w:val="22"/>
        </w:rPr>
      </w:pPr>
      <w:r w:rsidRPr="00D877C5">
        <w:rPr>
          <w:rFonts w:ascii="Arial" w:eastAsia="Calibri" w:hAnsi="Arial" w:cs="Arial"/>
          <w:sz w:val="22"/>
          <w:szCs w:val="22"/>
        </w:rPr>
        <w:t xml:space="preserve">The TRAC was established in 1998 to peer review assessments of </w:t>
      </w:r>
      <w:proofErr w:type="spellStart"/>
      <w:r w:rsidRPr="00D877C5">
        <w:rPr>
          <w:rFonts w:ascii="Arial" w:eastAsia="Calibri" w:hAnsi="Arial" w:cs="Arial"/>
          <w:sz w:val="22"/>
          <w:szCs w:val="22"/>
        </w:rPr>
        <w:t>transboundary</w:t>
      </w:r>
      <w:proofErr w:type="spellEnd"/>
      <w:r w:rsidRPr="00D877C5">
        <w:rPr>
          <w:rFonts w:ascii="Arial" w:eastAsia="Calibri" w:hAnsi="Arial" w:cs="Arial"/>
          <w:sz w:val="22"/>
          <w:szCs w:val="22"/>
        </w:rPr>
        <w:t xml:space="preserve"> resources in</w:t>
      </w:r>
      <w:r w:rsidR="00BD28A6">
        <w:rPr>
          <w:rFonts w:ascii="Arial" w:eastAsia="Calibri" w:hAnsi="Arial" w:cs="Arial"/>
          <w:sz w:val="22"/>
          <w:szCs w:val="22"/>
        </w:rPr>
        <w:t xml:space="preserve"> </w:t>
      </w:r>
      <w:r w:rsidRPr="00D877C5">
        <w:rPr>
          <w:rFonts w:ascii="Arial" w:eastAsia="Calibri" w:hAnsi="Arial" w:cs="Arial"/>
          <w:sz w:val="22"/>
          <w:szCs w:val="22"/>
        </w:rPr>
        <w:t>the Georges Bank area and thus to ensure that the management efforts of both Canada and</w:t>
      </w:r>
      <w:r w:rsidR="00BD28A6">
        <w:rPr>
          <w:rFonts w:ascii="Arial" w:eastAsia="Calibri" w:hAnsi="Arial" w:cs="Arial"/>
          <w:sz w:val="22"/>
          <w:szCs w:val="22"/>
        </w:rPr>
        <w:t xml:space="preserve"> </w:t>
      </w:r>
      <w:r w:rsidRPr="00D877C5">
        <w:rPr>
          <w:rFonts w:ascii="Arial" w:eastAsia="Calibri" w:hAnsi="Arial" w:cs="Arial"/>
          <w:sz w:val="22"/>
          <w:szCs w:val="22"/>
        </w:rPr>
        <w:t>USA, pursued either independently or cooperatively, are founded on a common understanding</w:t>
      </w:r>
      <w:r w:rsidR="00BD28A6">
        <w:rPr>
          <w:rFonts w:ascii="Arial" w:eastAsia="Calibri" w:hAnsi="Arial" w:cs="Arial"/>
          <w:sz w:val="22"/>
          <w:szCs w:val="22"/>
        </w:rPr>
        <w:t xml:space="preserve"> </w:t>
      </w:r>
      <w:r w:rsidRPr="00D877C5">
        <w:rPr>
          <w:rFonts w:ascii="Arial" w:eastAsia="Calibri" w:hAnsi="Arial" w:cs="Arial"/>
          <w:sz w:val="22"/>
          <w:szCs w:val="22"/>
        </w:rPr>
        <w:t>of resource status. While stock assessment results are needed routinely to serve the management system, it is not practical to evaluate the assessment approach each time the</w:t>
      </w:r>
      <w:r w:rsidR="00BD28A6">
        <w:rPr>
          <w:rFonts w:ascii="Arial" w:eastAsia="Calibri" w:hAnsi="Arial" w:cs="Arial"/>
          <w:sz w:val="22"/>
          <w:szCs w:val="22"/>
        </w:rPr>
        <w:t xml:space="preserve"> </w:t>
      </w:r>
      <w:r w:rsidRPr="00D877C5">
        <w:rPr>
          <w:rFonts w:ascii="Arial" w:eastAsia="Calibri" w:hAnsi="Arial" w:cs="Arial"/>
          <w:sz w:val="22"/>
          <w:szCs w:val="22"/>
        </w:rPr>
        <w:t xml:space="preserve">assessment is conducted. Instead, reviews of the assessment approach (benchmark assessments) are conducted periodically, generally at a separate meeting. The previous two TRAC benchmark reviews for cod were conducted in February 2002 and in January 2009 (data meeting) and April 2009 (model meeting). </w:t>
      </w:r>
    </w:p>
    <w:p w:rsidR="00E13DBD" w:rsidRPr="00D877C5" w:rsidRDefault="00E13DBD" w:rsidP="00BD28A6">
      <w:pPr>
        <w:autoSpaceDE w:val="0"/>
        <w:autoSpaceDN w:val="0"/>
        <w:adjustRightInd w:val="0"/>
        <w:jc w:val="both"/>
        <w:rPr>
          <w:rFonts w:ascii="Arial" w:eastAsia="Calibri" w:hAnsi="Arial" w:cs="Arial"/>
          <w:sz w:val="22"/>
          <w:szCs w:val="22"/>
        </w:rPr>
      </w:pPr>
    </w:p>
    <w:p w:rsidR="00E13DBD" w:rsidRPr="00D877C5" w:rsidRDefault="00E13DBD" w:rsidP="00BD28A6">
      <w:pPr>
        <w:autoSpaceDE w:val="0"/>
        <w:autoSpaceDN w:val="0"/>
        <w:adjustRightInd w:val="0"/>
        <w:jc w:val="both"/>
        <w:rPr>
          <w:rFonts w:ascii="Arial" w:eastAsia="Calibri" w:hAnsi="Arial" w:cs="Arial"/>
          <w:sz w:val="22"/>
          <w:szCs w:val="22"/>
        </w:rPr>
      </w:pPr>
      <w:r w:rsidRPr="00D877C5">
        <w:rPr>
          <w:rFonts w:ascii="Arial" w:eastAsia="Calibri" w:hAnsi="Arial" w:cs="Arial"/>
          <w:sz w:val="22"/>
          <w:szCs w:val="22"/>
        </w:rPr>
        <w:t>At present, the USA assessment for the whole of Georges Bank is conducted independently from the TRAC assessment of eastern Georges Bank. There is some concern that differing assessment approaches may make reconciliation of results difficult.</w:t>
      </w:r>
    </w:p>
    <w:p w:rsidR="00E13DBD" w:rsidRPr="00D877C5" w:rsidRDefault="00E13DBD" w:rsidP="00BD28A6">
      <w:pPr>
        <w:autoSpaceDE w:val="0"/>
        <w:autoSpaceDN w:val="0"/>
        <w:adjustRightInd w:val="0"/>
        <w:jc w:val="both"/>
        <w:rPr>
          <w:rFonts w:ascii="Arial" w:eastAsia="Calibri" w:hAnsi="Arial" w:cs="Arial"/>
          <w:sz w:val="22"/>
          <w:szCs w:val="22"/>
        </w:rPr>
      </w:pPr>
    </w:p>
    <w:p w:rsidR="00E13DBD" w:rsidRPr="00D877C5" w:rsidRDefault="00E13DBD" w:rsidP="00BD28A6">
      <w:pPr>
        <w:autoSpaceDE w:val="0"/>
        <w:autoSpaceDN w:val="0"/>
        <w:adjustRightInd w:val="0"/>
        <w:jc w:val="both"/>
        <w:rPr>
          <w:rFonts w:ascii="Arial" w:eastAsia="Calibri" w:hAnsi="Arial" w:cs="Arial"/>
          <w:b/>
          <w:bCs/>
          <w:sz w:val="22"/>
          <w:szCs w:val="22"/>
        </w:rPr>
      </w:pPr>
      <w:r w:rsidRPr="00D877C5">
        <w:rPr>
          <w:rFonts w:ascii="Arial" w:eastAsia="Calibri" w:hAnsi="Arial" w:cs="Arial"/>
          <w:b/>
          <w:bCs/>
          <w:sz w:val="22"/>
          <w:szCs w:val="22"/>
        </w:rPr>
        <w:t>Objectives</w:t>
      </w:r>
    </w:p>
    <w:p w:rsidR="00E9204A" w:rsidRPr="00D877C5" w:rsidRDefault="00E9204A" w:rsidP="00BD28A6">
      <w:pPr>
        <w:autoSpaceDE w:val="0"/>
        <w:autoSpaceDN w:val="0"/>
        <w:adjustRightInd w:val="0"/>
        <w:jc w:val="both"/>
        <w:rPr>
          <w:rFonts w:ascii="Arial" w:eastAsia="Calibri" w:hAnsi="Arial" w:cs="Arial"/>
          <w:sz w:val="22"/>
          <w:szCs w:val="22"/>
        </w:rPr>
      </w:pPr>
    </w:p>
    <w:p w:rsidR="00E13DBD" w:rsidRPr="00D877C5" w:rsidRDefault="00E13DBD" w:rsidP="00BD28A6">
      <w:pPr>
        <w:autoSpaceDE w:val="0"/>
        <w:autoSpaceDN w:val="0"/>
        <w:adjustRightInd w:val="0"/>
        <w:jc w:val="both"/>
        <w:rPr>
          <w:rFonts w:ascii="Arial" w:eastAsia="Calibri" w:hAnsi="Arial" w:cs="Arial"/>
          <w:sz w:val="22"/>
          <w:szCs w:val="22"/>
        </w:rPr>
      </w:pPr>
      <w:r w:rsidRPr="00D877C5">
        <w:rPr>
          <w:rFonts w:ascii="Arial" w:eastAsia="Calibri" w:hAnsi="Arial" w:cs="Arial"/>
          <w:sz w:val="22"/>
          <w:szCs w:val="22"/>
        </w:rPr>
        <w:t>This meeting will have two objectives 1) To review the assessment framework for the Eastern Georges Bank cod management unit (5Zjm for Canada). The agreed benchmark model formulation would be used in the June 2013 TRAC for 5Zjm cod. 2) Discuss criteria for timing of and allowable changes to TRAC benchmark model assessments.</w:t>
      </w:r>
    </w:p>
    <w:p w:rsidR="00E13DBD" w:rsidRPr="00D877C5" w:rsidRDefault="00E13DBD" w:rsidP="00936FB2">
      <w:pPr>
        <w:autoSpaceDE w:val="0"/>
        <w:autoSpaceDN w:val="0"/>
        <w:adjustRightInd w:val="0"/>
        <w:rPr>
          <w:rFonts w:ascii="Arial" w:eastAsia="Calibri" w:hAnsi="Arial" w:cs="Arial"/>
          <w:sz w:val="22"/>
          <w:szCs w:val="22"/>
        </w:rPr>
      </w:pPr>
    </w:p>
    <w:p w:rsidR="00E13DBD" w:rsidRPr="00D877C5" w:rsidRDefault="00E13DBD" w:rsidP="00936FB2">
      <w:pPr>
        <w:autoSpaceDE w:val="0"/>
        <w:autoSpaceDN w:val="0"/>
        <w:adjustRightInd w:val="0"/>
        <w:rPr>
          <w:rFonts w:ascii="Arial" w:eastAsia="Calibri" w:hAnsi="Arial" w:cs="Arial"/>
          <w:b/>
          <w:sz w:val="22"/>
          <w:szCs w:val="22"/>
        </w:rPr>
      </w:pPr>
    </w:p>
    <w:p w:rsidR="00E13DBD" w:rsidRPr="00D877C5" w:rsidRDefault="00E13DBD" w:rsidP="00BD28A6">
      <w:pPr>
        <w:pStyle w:val="NoSpacing"/>
        <w:numPr>
          <w:ilvl w:val="0"/>
          <w:numId w:val="42"/>
        </w:numPr>
        <w:jc w:val="both"/>
        <w:rPr>
          <w:rFonts w:ascii="Arial" w:eastAsia="Calibri" w:hAnsi="Arial" w:cs="Arial"/>
          <w:sz w:val="22"/>
          <w:szCs w:val="22"/>
        </w:rPr>
      </w:pPr>
      <w:r w:rsidRPr="00A077B0">
        <w:rPr>
          <w:rFonts w:ascii="Arial" w:eastAsia="SymbolMT" w:hAnsi="Arial" w:cs="Arial"/>
          <w:sz w:val="22"/>
          <w:szCs w:val="22"/>
        </w:rPr>
        <w:t xml:space="preserve">Review </w:t>
      </w:r>
      <w:r w:rsidRPr="00D877C5">
        <w:rPr>
          <w:rFonts w:ascii="Arial" w:eastAsia="Calibri" w:hAnsi="Arial" w:cs="Arial"/>
          <w:sz w:val="22"/>
          <w:szCs w:val="22"/>
        </w:rPr>
        <w:t>tagging data for application in stock assessment particularly with respect to estimation of natural mortality.</w:t>
      </w:r>
    </w:p>
    <w:p w:rsidR="00E13DBD" w:rsidRPr="00D877C5" w:rsidRDefault="00E13DBD" w:rsidP="00BD28A6">
      <w:pPr>
        <w:pStyle w:val="NoSpacing"/>
        <w:ind w:left="720"/>
        <w:jc w:val="both"/>
        <w:rPr>
          <w:rFonts w:ascii="Arial" w:eastAsia="Calibri" w:hAnsi="Arial" w:cs="Arial"/>
          <w:sz w:val="22"/>
          <w:szCs w:val="22"/>
        </w:rPr>
      </w:pPr>
    </w:p>
    <w:p w:rsidR="00E13DBD" w:rsidRPr="00D877C5" w:rsidRDefault="00E13DBD" w:rsidP="00BD28A6">
      <w:pPr>
        <w:pStyle w:val="NoSpacing"/>
        <w:numPr>
          <w:ilvl w:val="0"/>
          <w:numId w:val="42"/>
        </w:numPr>
        <w:jc w:val="both"/>
        <w:rPr>
          <w:rFonts w:ascii="Arial" w:eastAsia="Calibri" w:hAnsi="Arial" w:cs="Arial"/>
          <w:sz w:val="22"/>
          <w:szCs w:val="22"/>
        </w:rPr>
      </w:pPr>
      <w:r w:rsidRPr="00D877C5">
        <w:rPr>
          <w:rFonts w:ascii="Arial" w:eastAsia="Calibri" w:hAnsi="Arial" w:cs="Arial"/>
          <w:sz w:val="22"/>
          <w:szCs w:val="22"/>
        </w:rPr>
        <w:t xml:space="preserve">Examine relevant ecological and biological data such as, but not limited to, growth, maturity, fecundity, recruitment, environmental factors, and trophic interactions to estimate natural mortality. </w:t>
      </w:r>
    </w:p>
    <w:p w:rsidR="00E13DBD" w:rsidRPr="00D877C5" w:rsidRDefault="00E13DBD" w:rsidP="00BD28A6">
      <w:pPr>
        <w:jc w:val="both"/>
        <w:rPr>
          <w:rFonts w:ascii="Arial" w:eastAsia="Calibri" w:hAnsi="Arial" w:cs="Arial"/>
          <w:sz w:val="22"/>
          <w:szCs w:val="22"/>
        </w:rPr>
      </w:pPr>
    </w:p>
    <w:p w:rsidR="00E13DBD" w:rsidRPr="00A077B0" w:rsidRDefault="00E13DBD" w:rsidP="00BD28A6">
      <w:pPr>
        <w:pStyle w:val="ListParagraph"/>
        <w:numPr>
          <w:ilvl w:val="0"/>
          <w:numId w:val="42"/>
        </w:numPr>
        <w:jc w:val="both"/>
        <w:rPr>
          <w:rFonts w:ascii="Arial" w:hAnsi="Arial" w:cs="Arial"/>
          <w:b/>
          <w:sz w:val="22"/>
          <w:szCs w:val="22"/>
        </w:rPr>
      </w:pPr>
      <w:r w:rsidRPr="00D877C5">
        <w:rPr>
          <w:rFonts w:ascii="Arial" w:eastAsia="Calibri" w:hAnsi="Arial" w:cs="Arial"/>
          <w:sz w:val="22"/>
          <w:szCs w:val="22"/>
        </w:rPr>
        <w:t>Explore a full range of pertinent assessment methods for estimating current abundance and exploitation rate, in particular, to address the issue of retrospective bias.</w:t>
      </w:r>
    </w:p>
    <w:p w:rsidR="00E13DBD" w:rsidRPr="00A077B0" w:rsidRDefault="00E13DBD" w:rsidP="00BD28A6">
      <w:pPr>
        <w:jc w:val="both"/>
        <w:rPr>
          <w:rFonts w:ascii="Arial" w:hAnsi="Arial" w:cs="Arial"/>
          <w:b/>
          <w:sz w:val="22"/>
          <w:szCs w:val="22"/>
        </w:rPr>
      </w:pPr>
    </w:p>
    <w:p w:rsidR="00E13DBD" w:rsidRPr="00A077B0" w:rsidRDefault="00E13DBD" w:rsidP="00BD28A6">
      <w:pPr>
        <w:pStyle w:val="ListParagraph"/>
        <w:numPr>
          <w:ilvl w:val="0"/>
          <w:numId w:val="43"/>
        </w:numPr>
        <w:jc w:val="both"/>
        <w:rPr>
          <w:rFonts w:ascii="Arial" w:eastAsia="SymbolMT" w:hAnsi="Arial" w:cs="Arial"/>
          <w:sz w:val="22"/>
          <w:szCs w:val="22"/>
        </w:rPr>
      </w:pPr>
      <w:r w:rsidRPr="00A077B0">
        <w:rPr>
          <w:rFonts w:ascii="Arial" w:eastAsia="SymbolMT" w:hAnsi="Arial" w:cs="Arial"/>
          <w:sz w:val="22"/>
          <w:szCs w:val="22"/>
        </w:rPr>
        <w:t>Calculate fishing mortality reference points based on agreed assessment approach.</w:t>
      </w:r>
    </w:p>
    <w:p w:rsidR="00E13DBD" w:rsidRPr="00A077B0" w:rsidRDefault="00E13DBD" w:rsidP="00BD28A6">
      <w:pPr>
        <w:jc w:val="both"/>
        <w:rPr>
          <w:rFonts w:ascii="Arial" w:eastAsia="SymbolMT" w:hAnsi="Arial" w:cs="Arial"/>
          <w:sz w:val="22"/>
          <w:szCs w:val="22"/>
        </w:rPr>
      </w:pPr>
    </w:p>
    <w:p w:rsidR="00E13DBD" w:rsidRPr="00A077B0" w:rsidRDefault="00E13DBD" w:rsidP="00BD28A6">
      <w:pPr>
        <w:pStyle w:val="ListParagraph"/>
        <w:numPr>
          <w:ilvl w:val="0"/>
          <w:numId w:val="43"/>
        </w:numPr>
        <w:jc w:val="both"/>
        <w:rPr>
          <w:rFonts w:ascii="Arial" w:eastAsia="SymbolMT" w:hAnsi="Arial" w:cs="Arial"/>
          <w:sz w:val="22"/>
          <w:szCs w:val="22"/>
        </w:rPr>
      </w:pPr>
      <w:r w:rsidRPr="00A077B0">
        <w:rPr>
          <w:rFonts w:ascii="Arial" w:eastAsia="SymbolMT" w:hAnsi="Arial" w:cs="Arial"/>
          <w:sz w:val="22"/>
          <w:szCs w:val="22"/>
        </w:rPr>
        <w:t>Formulate projection procedures for harvest advice based on agreed assessment approach.</w:t>
      </w:r>
    </w:p>
    <w:p w:rsidR="00E13DBD" w:rsidRPr="00A077B0" w:rsidRDefault="00E13DBD" w:rsidP="00936FB2">
      <w:pPr>
        <w:pStyle w:val="ListParagraph"/>
        <w:rPr>
          <w:rFonts w:ascii="Arial" w:eastAsia="SymbolMT" w:hAnsi="Arial" w:cs="Arial"/>
          <w:sz w:val="22"/>
          <w:szCs w:val="22"/>
        </w:rPr>
      </w:pPr>
    </w:p>
    <w:p w:rsidR="00E13DBD" w:rsidRPr="00A077B0" w:rsidRDefault="00E13DBD" w:rsidP="00BD28A6">
      <w:pPr>
        <w:pStyle w:val="ListParagraph"/>
        <w:numPr>
          <w:ilvl w:val="0"/>
          <w:numId w:val="43"/>
        </w:numPr>
        <w:jc w:val="both"/>
        <w:rPr>
          <w:rFonts w:ascii="Arial" w:eastAsia="SymbolMT" w:hAnsi="Arial" w:cs="Arial"/>
          <w:sz w:val="22"/>
          <w:szCs w:val="22"/>
        </w:rPr>
      </w:pPr>
      <w:r w:rsidRPr="00A077B0">
        <w:rPr>
          <w:rFonts w:ascii="Arial" w:eastAsia="SymbolMT" w:hAnsi="Arial" w:cs="Arial"/>
          <w:sz w:val="22"/>
          <w:szCs w:val="22"/>
        </w:rPr>
        <w:lastRenderedPageBreak/>
        <w:t xml:space="preserve">Assess stock dynamics to investigate potential changes in stock productivity </w:t>
      </w:r>
    </w:p>
    <w:p w:rsidR="00E13DBD" w:rsidRPr="00A077B0" w:rsidRDefault="00E13DBD" w:rsidP="00BD28A6">
      <w:pPr>
        <w:pStyle w:val="ListParagraph"/>
        <w:jc w:val="both"/>
        <w:rPr>
          <w:rFonts w:ascii="Arial" w:eastAsia="SymbolMT" w:hAnsi="Arial" w:cs="Arial"/>
          <w:sz w:val="22"/>
          <w:szCs w:val="22"/>
        </w:rPr>
      </w:pPr>
    </w:p>
    <w:p w:rsidR="00E13DBD" w:rsidRPr="00A077B0" w:rsidRDefault="00E13DBD" w:rsidP="00BD28A6">
      <w:pPr>
        <w:pStyle w:val="ListParagraph"/>
        <w:numPr>
          <w:ilvl w:val="0"/>
          <w:numId w:val="43"/>
        </w:numPr>
        <w:jc w:val="both"/>
        <w:rPr>
          <w:rFonts w:ascii="Arial" w:eastAsia="SymbolMT" w:hAnsi="Arial" w:cs="Arial"/>
          <w:sz w:val="22"/>
          <w:szCs w:val="22"/>
        </w:rPr>
      </w:pPr>
      <w:r w:rsidRPr="00A077B0">
        <w:rPr>
          <w:rFonts w:ascii="Arial" w:eastAsia="SymbolMT" w:hAnsi="Arial" w:cs="Arial"/>
          <w:sz w:val="22"/>
          <w:szCs w:val="22"/>
        </w:rPr>
        <w:t>Discuss criteria to determine 1) when a benchmark assessment should be conducted and 2) what degree of modification is acceptable to make to a benchmark model formulation during an update assessment.</w:t>
      </w:r>
    </w:p>
    <w:p w:rsidR="00E13DBD" w:rsidRPr="00A077B0" w:rsidRDefault="00E13DBD" w:rsidP="00BD28A6">
      <w:pPr>
        <w:autoSpaceDE w:val="0"/>
        <w:autoSpaceDN w:val="0"/>
        <w:adjustRightInd w:val="0"/>
        <w:jc w:val="both"/>
        <w:rPr>
          <w:rFonts w:ascii="Arial" w:eastAsia="SymbolMT" w:hAnsi="Arial" w:cs="Arial"/>
          <w:b/>
          <w:bCs/>
          <w:sz w:val="22"/>
          <w:szCs w:val="22"/>
        </w:rPr>
      </w:pPr>
    </w:p>
    <w:p w:rsidR="00E13DBD" w:rsidRPr="00A077B0" w:rsidRDefault="00E9204A" w:rsidP="00BD28A6">
      <w:pPr>
        <w:autoSpaceDE w:val="0"/>
        <w:autoSpaceDN w:val="0"/>
        <w:adjustRightInd w:val="0"/>
        <w:jc w:val="both"/>
        <w:rPr>
          <w:rFonts w:ascii="Arial" w:eastAsia="SymbolMT" w:hAnsi="Arial" w:cs="Arial"/>
          <w:b/>
          <w:bCs/>
          <w:sz w:val="22"/>
          <w:szCs w:val="22"/>
        </w:rPr>
      </w:pPr>
      <w:r>
        <w:rPr>
          <w:rFonts w:ascii="Arial" w:eastAsia="SymbolMT" w:hAnsi="Arial" w:cs="Arial"/>
          <w:b/>
          <w:bCs/>
          <w:sz w:val="22"/>
          <w:szCs w:val="22"/>
        </w:rPr>
        <w:t xml:space="preserve">Expected Publications </w:t>
      </w:r>
    </w:p>
    <w:p w:rsidR="00E9204A" w:rsidRDefault="00E9204A" w:rsidP="00BD28A6">
      <w:pPr>
        <w:autoSpaceDE w:val="0"/>
        <w:autoSpaceDN w:val="0"/>
        <w:adjustRightInd w:val="0"/>
        <w:jc w:val="both"/>
        <w:rPr>
          <w:rFonts w:ascii="Arial" w:eastAsia="SymbolMT" w:hAnsi="Arial" w:cs="Arial"/>
          <w:sz w:val="22"/>
          <w:szCs w:val="22"/>
        </w:rPr>
      </w:pPr>
    </w:p>
    <w:p w:rsidR="00E13DBD" w:rsidRPr="00A077B0" w:rsidRDefault="00E13DBD" w:rsidP="00BD28A6">
      <w:pPr>
        <w:autoSpaceDE w:val="0"/>
        <w:autoSpaceDN w:val="0"/>
        <w:adjustRightInd w:val="0"/>
        <w:jc w:val="both"/>
        <w:rPr>
          <w:rFonts w:ascii="Arial" w:eastAsia="SymbolMT" w:hAnsi="Arial" w:cs="Arial"/>
          <w:sz w:val="22"/>
          <w:szCs w:val="22"/>
        </w:rPr>
      </w:pPr>
      <w:r w:rsidRPr="00A077B0">
        <w:rPr>
          <w:rFonts w:ascii="Arial" w:eastAsia="SymbolMT" w:hAnsi="Arial" w:cs="Arial"/>
          <w:sz w:val="22"/>
          <w:szCs w:val="22"/>
        </w:rPr>
        <w:t>TRAC Proceedings, which will document the details of the benchmark</w:t>
      </w:r>
    </w:p>
    <w:p w:rsidR="00E13DBD" w:rsidRDefault="00E13DBD" w:rsidP="00BD28A6">
      <w:pPr>
        <w:autoSpaceDE w:val="0"/>
        <w:autoSpaceDN w:val="0"/>
        <w:adjustRightInd w:val="0"/>
        <w:jc w:val="both"/>
        <w:rPr>
          <w:rFonts w:ascii="Arial" w:eastAsia="SymbolMT" w:hAnsi="Arial" w:cs="Arial"/>
          <w:sz w:val="22"/>
          <w:szCs w:val="22"/>
        </w:rPr>
      </w:pPr>
      <w:r w:rsidRPr="00A077B0">
        <w:rPr>
          <w:rFonts w:ascii="Arial" w:eastAsia="SymbolMT" w:hAnsi="Arial" w:cs="Arial"/>
          <w:sz w:val="22"/>
          <w:szCs w:val="22"/>
        </w:rPr>
        <w:t>TRAC Reference Documents</w:t>
      </w:r>
    </w:p>
    <w:p w:rsidR="00E13DBD" w:rsidRPr="00A077B0" w:rsidRDefault="00E13DBD" w:rsidP="00BD28A6">
      <w:pPr>
        <w:autoSpaceDE w:val="0"/>
        <w:autoSpaceDN w:val="0"/>
        <w:adjustRightInd w:val="0"/>
        <w:jc w:val="both"/>
        <w:rPr>
          <w:rFonts w:ascii="Arial" w:eastAsia="SymbolMT" w:hAnsi="Arial" w:cs="Arial"/>
          <w:sz w:val="22"/>
          <w:szCs w:val="22"/>
        </w:rPr>
      </w:pPr>
    </w:p>
    <w:p w:rsidR="00E13DBD" w:rsidRPr="00A077B0" w:rsidRDefault="00E13DBD" w:rsidP="00BD28A6">
      <w:pPr>
        <w:autoSpaceDE w:val="0"/>
        <w:autoSpaceDN w:val="0"/>
        <w:adjustRightInd w:val="0"/>
        <w:jc w:val="both"/>
        <w:rPr>
          <w:rFonts w:ascii="Arial" w:eastAsia="SymbolMT" w:hAnsi="Arial" w:cs="Arial"/>
          <w:b/>
          <w:bCs/>
          <w:sz w:val="22"/>
          <w:szCs w:val="22"/>
        </w:rPr>
      </w:pPr>
      <w:r w:rsidRPr="00A077B0">
        <w:rPr>
          <w:rFonts w:ascii="Arial" w:eastAsia="SymbolMT" w:hAnsi="Arial" w:cs="Arial"/>
          <w:b/>
          <w:bCs/>
          <w:sz w:val="22"/>
          <w:szCs w:val="22"/>
        </w:rPr>
        <w:t>Participants</w:t>
      </w:r>
    </w:p>
    <w:p w:rsidR="00E9204A" w:rsidRDefault="00E9204A" w:rsidP="00BD28A6">
      <w:pPr>
        <w:autoSpaceDE w:val="0"/>
        <w:autoSpaceDN w:val="0"/>
        <w:adjustRightInd w:val="0"/>
        <w:jc w:val="both"/>
        <w:rPr>
          <w:rFonts w:ascii="Arial" w:eastAsia="SymbolMT" w:hAnsi="Arial" w:cs="Arial"/>
          <w:sz w:val="22"/>
          <w:szCs w:val="22"/>
        </w:rPr>
      </w:pPr>
    </w:p>
    <w:p w:rsidR="00E13DBD" w:rsidRPr="00A077B0" w:rsidRDefault="00E13DBD" w:rsidP="00BD28A6">
      <w:pPr>
        <w:autoSpaceDE w:val="0"/>
        <w:autoSpaceDN w:val="0"/>
        <w:adjustRightInd w:val="0"/>
        <w:jc w:val="both"/>
        <w:rPr>
          <w:rFonts w:ascii="Arial" w:eastAsia="SymbolMT" w:hAnsi="Arial" w:cs="Arial"/>
          <w:sz w:val="22"/>
          <w:szCs w:val="22"/>
        </w:rPr>
      </w:pPr>
      <w:r w:rsidRPr="00A077B0">
        <w:rPr>
          <w:rFonts w:ascii="Arial" w:eastAsia="SymbolMT" w:hAnsi="Arial" w:cs="Arial"/>
          <w:sz w:val="22"/>
          <w:szCs w:val="22"/>
        </w:rPr>
        <w:t>DFO Maritimes scientists and managers</w:t>
      </w:r>
    </w:p>
    <w:p w:rsidR="00E13DBD" w:rsidRPr="00A077B0" w:rsidRDefault="00E13DBD" w:rsidP="00BD28A6">
      <w:pPr>
        <w:autoSpaceDE w:val="0"/>
        <w:autoSpaceDN w:val="0"/>
        <w:adjustRightInd w:val="0"/>
        <w:jc w:val="both"/>
        <w:rPr>
          <w:rFonts w:ascii="Arial" w:eastAsia="SymbolMT" w:hAnsi="Arial" w:cs="Arial"/>
          <w:sz w:val="22"/>
          <w:szCs w:val="22"/>
        </w:rPr>
      </w:pPr>
      <w:r w:rsidRPr="00A077B0">
        <w:rPr>
          <w:rFonts w:ascii="Arial" w:eastAsia="SymbolMT" w:hAnsi="Arial" w:cs="Arial"/>
          <w:sz w:val="22"/>
          <w:szCs w:val="22"/>
        </w:rPr>
        <w:t>NMFS Northeast Region scientists and managers</w:t>
      </w:r>
    </w:p>
    <w:p w:rsidR="00E13DBD" w:rsidRPr="00A077B0" w:rsidRDefault="00E13DBD" w:rsidP="00BD28A6">
      <w:pPr>
        <w:autoSpaceDE w:val="0"/>
        <w:autoSpaceDN w:val="0"/>
        <w:adjustRightInd w:val="0"/>
        <w:jc w:val="both"/>
        <w:rPr>
          <w:rFonts w:ascii="Arial" w:eastAsia="SymbolMT" w:hAnsi="Arial" w:cs="Arial"/>
          <w:sz w:val="22"/>
          <w:szCs w:val="22"/>
        </w:rPr>
      </w:pPr>
      <w:r w:rsidRPr="00A077B0">
        <w:rPr>
          <w:rFonts w:ascii="Arial" w:eastAsia="SymbolMT" w:hAnsi="Arial" w:cs="Arial"/>
          <w:sz w:val="22"/>
          <w:szCs w:val="22"/>
        </w:rPr>
        <w:t>Canadian and USA fishing industry</w:t>
      </w:r>
    </w:p>
    <w:p w:rsidR="00E13DBD" w:rsidRPr="00A077B0" w:rsidRDefault="00E13DBD" w:rsidP="00BD28A6">
      <w:pPr>
        <w:autoSpaceDE w:val="0"/>
        <w:autoSpaceDN w:val="0"/>
        <w:adjustRightInd w:val="0"/>
        <w:jc w:val="both"/>
        <w:rPr>
          <w:rFonts w:ascii="Arial" w:eastAsia="SymbolMT" w:hAnsi="Arial" w:cs="Arial"/>
          <w:sz w:val="22"/>
          <w:szCs w:val="22"/>
        </w:rPr>
      </w:pPr>
      <w:r w:rsidRPr="00A077B0">
        <w:rPr>
          <w:rFonts w:ascii="Arial" w:eastAsia="SymbolMT" w:hAnsi="Arial" w:cs="Arial"/>
          <w:sz w:val="22"/>
          <w:szCs w:val="22"/>
        </w:rPr>
        <w:t>USA State and Canadian Provincial representatives</w:t>
      </w:r>
    </w:p>
    <w:p w:rsidR="00E13DBD" w:rsidRPr="00A077B0" w:rsidRDefault="00E13DBD" w:rsidP="00936FB2">
      <w:pPr>
        <w:rPr>
          <w:rFonts w:ascii="Arial" w:hAnsi="Arial" w:cs="Arial"/>
          <w:b/>
          <w:sz w:val="22"/>
          <w:szCs w:val="22"/>
        </w:rPr>
      </w:pPr>
      <w:r w:rsidRPr="00A077B0">
        <w:rPr>
          <w:rFonts w:ascii="Arial" w:eastAsia="SymbolMT" w:hAnsi="Arial" w:cs="Arial"/>
          <w:sz w:val="22"/>
          <w:szCs w:val="22"/>
        </w:rPr>
        <w:t>NEFMC representatives</w:t>
      </w:r>
    </w:p>
    <w:p w:rsidR="00E13DBD" w:rsidRPr="00A077B0" w:rsidRDefault="00E13DBD">
      <w:pPr>
        <w:rPr>
          <w:rFonts w:ascii="Arial" w:hAnsi="Arial" w:cs="Arial"/>
          <w:sz w:val="22"/>
          <w:szCs w:val="22"/>
        </w:rPr>
      </w:pPr>
    </w:p>
    <w:p w:rsidR="00E13DBD" w:rsidRPr="00E13DBD" w:rsidRDefault="00E13DBD" w:rsidP="00E13DBD"/>
    <w:p w:rsidR="00FF1700" w:rsidRDefault="00FF1700" w:rsidP="00A97ADF">
      <w:pPr>
        <w:rPr>
          <w:rFonts w:ascii="Arial" w:hAnsi="Arial" w:cs="Arial"/>
          <w:b/>
          <w:sz w:val="22"/>
          <w:szCs w:val="22"/>
        </w:rPr>
      </w:pPr>
    </w:p>
    <w:sectPr w:rsidR="00FF1700" w:rsidSect="00FF170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D2" w:rsidRDefault="00684BD2">
      <w:r>
        <w:separator/>
      </w:r>
    </w:p>
    <w:p w:rsidR="00684BD2" w:rsidRDefault="00684BD2"/>
    <w:p w:rsidR="00684BD2" w:rsidRDefault="00684BD2"/>
    <w:p w:rsidR="00684BD2" w:rsidRDefault="00684BD2"/>
    <w:p w:rsidR="00684BD2" w:rsidRDefault="00684BD2"/>
    <w:p w:rsidR="00684BD2" w:rsidRDefault="00684BD2"/>
    <w:p w:rsidR="00684BD2" w:rsidRDefault="00684BD2"/>
  </w:endnote>
  <w:endnote w:type="continuationSeparator" w:id="0">
    <w:p w:rsidR="00684BD2" w:rsidRDefault="00684BD2">
      <w:r>
        <w:continuationSeparator/>
      </w:r>
    </w:p>
    <w:p w:rsidR="00684BD2" w:rsidRDefault="00684BD2"/>
    <w:p w:rsidR="00684BD2" w:rsidRDefault="00684BD2"/>
    <w:p w:rsidR="00684BD2" w:rsidRDefault="00684BD2"/>
    <w:p w:rsidR="00684BD2" w:rsidRDefault="00684BD2"/>
    <w:p w:rsidR="00684BD2" w:rsidRDefault="00684BD2"/>
    <w:p w:rsidR="00684BD2" w:rsidRDefault="00684BD2"/>
  </w:endnote>
  <w:endnote w:type="continuationNotice" w:id="1">
    <w:p w:rsidR="00684BD2" w:rsidRDefault="00684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D2" w:rsidRDefault="00684B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BD2" w:rsidRDefault="00684B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1E0" w:firstRow="1" w:lastRow="1" w:firstColumn="1" w:lastColumn="1" w:noHBand="0" w:noVBand="0"/>
    </w:tblPr>
    <w:tblGrid>
      <w:gridCol w:w="4608"/>
      <w:gridCol w:w="266"/>
      <w:gridCol w:w="4702"/>
    </w:tblGrid>
    <w:tr w:rsidR="00684BD2" w:rsidRPr="000004FB">
      <w:tc>
        <w:tcPr>
          <w:tcW w:w="2406" w:type="pct"/>
          <w:tcBorders>
            <w:top w:val="nil"/>
            <w:bottom w:val="nil"/>
          </w:tcBorders>
        </w:tcPr>
        <w:p w:rsidR="00684BD2" w:rsidRPr="000004FB" w:rsidRDefault="00684BD2" w:rsidP="0064148B">
          <w:pPr>
            <w:pStyle w:val="Footer"/>
            <w:rPr>
              <w:rFonts w:cs="Arial"/>
              <w:spacing w:val="-3"/>
              <w:sz w:val="16"/>
              <w:szCs w:val="16"/>
              <w:lang w:val="fr-CA"/>
            </w:rPr>
          </w:pPr>
          <w:r w:rsidRPr="000004FB">
            <w:rPr>
              <w:rFonts w:cs="Arial"/>
              <w:spacing w:val="-3"/>
              <w:sz w:val="16"/>
              <w:szCs w:val="16"/>
              <w:lang w:val="fr-CA"/>
            </w:rPr>
            <w:t>Ce document est disponible sur l’Internet à :</w:t>
          </w:r>
        </w:p>
      </w:tc>
      <w:tc>
        <w:tcPr>
          <w:tcW w:w="139" w:type="pct"/>
          <w:tcBorders>
            <w:top w:val="nil"/>
            <w:bottom w:val="nil"/>
          </w:tcBorders>
        </w:tcPr>
        <w:p w:rsidR="00684BD2" w:rsidRPr="000004FB" w:rsidRDefault="00684BD2" w:rsidP="0064148B">
          <w:pPr>
            <w:pStyle w:val="Footer"/>
            <w:jc w:val="center"/>
            <w:rPr>
              <w:rFonts w:cs="Arial"/>
              <w:spacing w:val="-3"/>
              <w:sz w:val="16"/>
              <w:szCs w:val="16"/>
              <w:lang w:val="fr-CA"/>
            </w:rPr>
          </w:pPr>
        </w:p>
      </w:tc>
      <w:tc>
        <w:tcPr>
          <w:tcW w:w="2455" w:type="pct"/>
          <w:tcBorders>
            <w:top w:val="nil"/>
            <w:bottom w:val="nil"/>
          </w:tcBorders>
        </w:tcPr>
        <w:p w:rsidR="00684BD2" w:rsidRPr="000004FB" w:rsidRDefault="00684BD2" w:rsidP="0064148B">
          <w:pPr>
            <w:pStyle w:val="Footer"/>
            <w:jc w:val="right"/>
            <w:rPr>
              <w:rFonts w:cs="Arial"/>
              <w:spacing w:val="-3"/>
              <w:sz w:val="16"/>
              <w:szCs w:val="16"/>
              <w:lang w:val="en-CA"/>
            </w:rPr>
          </w:pPr>
          <w:r w:rsidRPr="000004FB">
            <w:rPr>
              <w:rFonts w:cs="Arial"/>
              <w:spacing w:val="-3"/>
              <w:sz w:val="16"/>
              <w:szCs w:val="16"/>
              <w:lang w:val="en-CA"/>
            </w:rPr>
            <w:t>This document is available on the Internet at :</w:t>
          </w:r>
        </w:p>
      </w:tc>
    </w:tr>
    <w:tr w:rsidR="00684BD2" w:rsidRPr="000004FB">
      <w:tc>
        <w:tcPr>
          <w:tcW w:w="5000" w:type="pct"/>
          <w:gridSpan w:val="3"/>
          <w:tcBorders>
            <w:top w:val="nil"/>
            <w:bottom w:val="single" w:sz="4" w:space="0" w:color="auto"/>
          </w:tcBorders>
        </w:tcPr>
        <w:p w:rsidR="00684BD2" w:rsidRPr="000004FB" w:rsidRDefault="00684BD2" w:rsidP="0064148B">
          <w:pPr>
            <w:pStyle w:val="Footer"/>
            <w:jc w:val="center"/>
            <w:rPr>
              <w:rFonts w:cs="Arial"/>
              <w:spacing w:val="-3"/>
              <w:sz w:val="16"/>
              <w:szCs w:val="16"/>
              <w:lang w:val="en-CA"/>
            </w:rPr>
          </w:pPr>
          <w:r w:rsidRPr="000004FB">
            <w:rPr>
              <w:rFonts w:cs="Arial"/>
              <w:spacing w:val="-3"/>
              <w:sz w:val="16"/>
              <w:szCs w:val="16"/>
              <w:lang w:val="en-CA"/>
            </w:rPr>
            <w:t>http://www.mar.dfo-mpo.gc.ca/science/</w:t>
          </w:r>
          <w:smartTag w:uri="urn:schemas-microsoft-com:office:smarttags" w:element="stockticker">
            <w:r w:rsidRPr="000004FB">
              <w:rPr>
                <w:rFonts w:cs="Arial"/>
                <w:spacing w:val="-3"/>
                <w:sz w:val="16"/>
                <w:szCs w:val="16"/>
                <w:lang w:val="en-CA"/>
              </w:rPr>
              <w:t>TRAC</w:t>
            </w:r>
          </w:smartTag>
          <w:r w:rsidRPr="000004FB">
            <w:rPr>
              <w:rFonts w:cs="Arial"/>
              <w:spacing w:val="-3"/>
              <w:sz w:val="16"/>
              <w:szCs w:val="16"/>
              <w:lang w:val="en-CA"/>
            </w:rPr>
            <w:t>/trac.html</w:t>
          </w:r>
        </w:p>
      </w:tc>
    </w:tr>
    <w:tr w:rsidR="00684BD2" w:rsidRPr="002E5030">
      <w:tc>
        <w:tcPr>
          <w:tcW w:w="2406" w:type="pct"/>
          <w:tcBorders>
            <w:top w:val="single" w:sz="4" w:space="0" w:color="auto"/>
          </w:tcBorders>
        </w:tcPr>
        <w:p w:rsidR="00684BD2" w:rsidRDefault="00684BD2" w:rsidP="0064148B">
          <w:pPr>
            <w:pStyle w:val="Footer"/>
            <w:rPr>
              <w:rFonts w:cs="Arial"/>
              <w:sz w:val="20"/>
            </w:rPr>
          </w:pPr>
        </w:p>
        <w:p w:rsidR="00684BD2" w:rsidRPr="002E5030" w:rsidRDefault="00684BD2" w:rsidP="0064148B">
          <w:pPr>
            <w:pStyle w:val="Footer"/>
            <w:rPr>
              <w:rFonts w:cs="Arial"/>
              <w:spacing w:val="-3"/>
              <w:sz w:val="20"/>
            </w:rPr>
          </w:pPr>
          <w:r>
            <w:rPr>
              <w:rFonts w:cs="Arial"/>
              <w:noProof/>
              <w:sz w:val="20"/>
              <w:lang w:val="en-CA" w:eastAsia="en-CA"/>
            </w:rPr>
            <w:drawing>
              <wp:inline distT="0" distB="0" distL="0" distR="0">
                <wp:extent cx="802005" cy="189865"/>
                <wp:effectExtent l="0" t="0" r="0" b="635"/>
                <wp:docPr id="3" name="Picture 65" descr="Description: CANADA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CANADA ©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189865"/>
                        </a:xfrm>
                        <a:prstGeom prst="rect">
                          <a:avLst/>
                        </a:prstGeom>
                        <a:noFill/>
                        <a:ln>
                          <a:noFill/>
                        </a:ln>
                      </pic:spPr>
                    </pic:pic>
                  </a:graphicData>
                </a:graphic>
              </wp:inline>
            </w:drawing>
          </w:r>
        </w:p>
      </w:tc>
      <w:tc>
        <w:tcPr>
          <w:tcW w:w="139" w:type="pct"/>
          <w:tcBorders>
            <w:top w:val="single" w:sz="4" w:space="0" w:color="auto"/>
          </w:tcBorders>
        </w:tcPr>
        <w:p w:rsidR="00684BD2" w:rsidRPr="002E5030" w:rsidRDefault="00684BD2" w:rsidP="0064148B">
          <w:pPr>
            <w:pStyle w:val="Footer"/>
            <w:jc w:val="center"/>
            <w:rPr>
              <w:rFonts w:cs="Arial"/>
              <w:spacing w:val="-3"/>
              <w:sz w:val="20"/>
            </w:rPr>
          </w:pPr>
        </w:p>
        <w:p w:rsidR="00684BD2" w:rsidRPr="002E5030" w:rsidRDefault="00684BD2" w:rsidP="0064148B">
          <w:pPr>
            <w:pStyle w:val="Footer"/>
            <w:jc w:val="center"/>
            <w:rPr>
              <w:rFonts w:cs="Arial"/>
              <w:spacing w:val="-3"/>
              <w:sz w:val="20"/>
            </w:rPr>
          </w:pPr>
        </w:p>
      </w:tc>
      <w:tc>
        <w:tcPr>
          <w:tcW w:w="2455" w:type="pct"/>
          <w:tcBorders>
            <w:top w:val="single" w:sz="4" w:space="0" w:color="auto"/>
          </w:tcBorders>
        </w:tcPr>
        <w:p w:rsidR="00684BD2" w:rsidRPr="002E5030" w:rsidRDefault="00684BD2" w:rsidP="0064148B">
          <w:pPr>
            <w:pStyle w:val="Footer"/>
            <w:jc w:val="right"/>
            <w:rPr>
              <w:rFonts w:cs="Arial"/>
              <w:spacing w:val="-3"/>
              <w:sz w:val="20"/>
            </w:rPr>
          </w:pPr>
          <w:r>
            <w:rPr>
              <w:rFonts w:cs="Arial"/>
              <w:noProof/>
              <w:spacing w:val="-3"/>
              <w:sz w:val="20"/>
              <w:lang w:val="en-CA" w:eastAsia="en-CA"/>
            </w:rPr>
            <w:drawing>
              <wp:inline distT="0" distB="0" distL="0" distR="0">
                <wp:extent cx="379730" cy="379730"/>
                <wp:effectExtent l="0" t="0" r="1270" b="1270"/>
                <wp:docPr id="4" name="Picture 66" descr="Description: d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scription: do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r>
  </w:tbl>
  <w:p w:rsidR="00684BD2" w:rsidRDefault="00684BD2" w:rsidP="002E50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D2" w:rsidRDefault="00684BD2" w:rsidP="00964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4BD2" w:rsidRDefault="00684BD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D2" w:rsidRPr="00EA006D" w:rsidRDefault="00684BD2" w:rsidP="0064148B">
    <w:pPr>
      <w:pStyle w:val="Footer"/>
      <w:framePr w:wrap="around" w:vAnchor="text" w:hAnchor="margin" w:xAlign="center" w:y="1"/>
      <w:rPr>
        <w:rStyle w:val="PageNumber"/>
        <w:sz w:val="20"/>
      </w:rPr>
    </w:pPr>
    <w:r w:rsidRPr="00EA006D">
      <w:rPr>
        <w:rStyle w:val="PageNumber"/>
        <w:sz w:val="20"/>
      </w:rPr>
      <w:fldChar w:fldCharType="begin"/>
    </w:r>
    <w:r w:rsidRPr="00EA006D">
      <w:rPr>
        <w:rStyle w:val="PageNumber"/>
        <w:sz w:val="20"/>
      </w:rPr>
      <w:instrText xml:space="preserve">PAGE  </w:instrText>
    </w:r>
    <w:r w:rsidRPr="00EA006D">
      <w:rPr>
        <w:rStyle w:val="PageNumber"/>
        <w:sz w:val="20"/>
      </w:rPr>
      <w:fldChar w:fldCharType="separate"/>
    </w:r>
    <w:r w:rsidR="001352A4">
      <w:rPr>
        <w:rStyle w:val="PageNumber"/>
        <w:noProof/>
        <w:sz w:val="20"/>
      </w:rPr>
      <w:t>19</w:t>
    </w:r>
    <w:r w:rsidRPr="00EA006D">
      <w:rPr>
        <w:rStyle w:val="PageNumber"/>
        <w:sz w:val="20"/>
      </w:rPr>
      <w:fldChar w:fldCharType="end"/>
    </w:r>
  </w:p>
  <w:p w:rsidR="00684BD2" w:rsidRPr="002E5030" w:rsidRDefault="00684BD2" w:rsidP="00964C01">
    <w:pPr>
      <w:pStyle w:val="Footer"/>
      <w:pBdr>
        <w:top w:val="single" w:sz="4" w:space="1" w:color="auto"/>
      </w:pBdr>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D2" w:rsidRPr="002E5030" w:rsidRDefault="00684BD2" w:rsidP="00964C01">
    <w:pPr>
      <w:pStyle w:val="Footer"/>
      <w:framePr w:wrap="around" w:vAnchor="text" w:hAnchor="margin" w:xAlign="center" w:y="1"/>
      <w:rPr>
        <w:rStyle w:val="PageNumber"/>
        <w:sz w:val="22"/>
        <w:szCs w:val="22"/>
      </w:rPr>
    </w:pPr>
    <w:r w:rsidRPr="002E5030">
      <w:rPr>
        <w:rStyle w:val="PageNumber"/>
        <w:sz w:val="22"/>
        <w:szCs w:val="22"/>
      </w:rPr>
      <w:fldChar w:fldCharType="begin"/>
    </w:r>
    <w:r w:rsidRPr="002E5030">
      <w:rPr>
        <w:rStyle w:val="PageNumber"/>
        <w:sz w:val="22"/>
        <w:szCs w:val="22"/>
      </w:rPr>
      <w:instrText xml:space="preserve">PAGE  </w:instrText>
    </w:r>
    <w:r w:rsidRPr="002E5030">
      <w:rPr>
        <w:rStyle w:val="PageNumber"/>
        <w:sz w:val="22"/>
        <w:szCs w:val="22"/>
      </w:rPr>
      <w:fldChar w:fldCharType="separate"/>
    </w:r>
    <w:r w:rsidR="001352A4">
      <w:rPr>
        <w:rStyle w:val="PageNumber"/>
        <w:noProof/>
        <w:sz w:val="22"/>
        <w:szCs w:val="22"/>
      </w:rPr>
      <w:t>i</w:t>
    </w:r>
    <w:r w:rsidRPr="002E5030">
      <w:rPr>
        <w:rStyle w:val="PageNumber"/>
        <w:sz w:val="22"/>
        <w:szCs w:val="22"/>
      </w:rPr>
      <w:fldChar w:fldCharType="end"/>
    </w:r>
  </w:p>
  <w:p w:rsidR="00684BD2" w:rsidRPr="002E5030" w:rsidRDefault="00684BD2" w:rsidP="002E5030">
    <w:pPr>
      <w:pStyle w:val="Footer"/>
      <w:pBdr>
        <w:top w:val="single" w:sz="4" w:space="1" w:color="auto"/>
      </w:pBdr>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515405"/>
      <w:docPartObj>
        <w:docPartGallery w:val="Page Numbers (Bottom of Page)"/>
        <w:docPartUnique/>
      </w:docPartObj>
    </w:sdtPr>
    <w:sdtEndPr>
      <w:rPr>
        <w:noProof/>
        <w:sz w:val="20"/>
      </w:rPr>
    </w:sdtEndPr>
    <w:sdtContent>
      <w:p w:rsidR="00EA006D" w:rsidRPr="00EA006D" w:rsidRDefault="00EA006D" w:rsidP="00EA006D">
        <w:pPr>
          <w:pStyle w:val="Footer"/>
          <w:pBdr>
            <w:top w:val="single" w:sz="4" w:space="1" w:color="auto"/>
          </w:pBdr>
          <w:jc w:val="center"/>
          <w:rPr>
            <w:sz w:val="20"/>
          </w:rPr>
        </w:pPr>
        <w:r w:rsidRPr="00EA006D">
          <w:rPr>
            <w:sz w:val="20"/>
          </w:rPr>
          <w:fldChar w:fldCharType="begin"/>
        </w:r>
        <w:r w:rsidRPr="00EA006D">
          <w:rPr>
            <w:sz w:val="20"/>
          </w:rPr>
          <w:instrText xml:space="preserve"> PAGE   \* MERGEFORMAT </w:instrText>
        </w:r>
        <w:r w:rsidRPr="00EA006D">
          <w:rPr>
            <w:sz w:val="20"/>
          </w:rPr>
          <w:fldChar w:fldCharType="separate"/>
        </w:r>
        <w:r w:rsidR="001352A4">
          <w:rPr>
            <w:noProof/>
            <w:sz w:val="20"/>
          </w:rPr>
          <w:t>1</w:t>
        </w:r>
        <w:r w:rsidRPr="00EA006D">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D2" w:rsidRDefault="00684BD2">
      <w:r>
        <w:separator/>
      </w:r>
    </w:p>
    <w:p w:rsidR="00684BD2" w:rsidRDefault="00684BD2"/>
    <w:p w:rsidR="00684BD2" w:rsidRDefault="00684BD2"/>
    <w:p w:rsidR="00684BD2" w:rsidRDefault="00684BD2"/>
    <w:p w:rsidR="00684BD2" w:rsidRDefault="00684BD2"/>
    <w:p w:rsidR="00684BD2" w:rsidRDefault="00684BD2"/>
    <w:p w:rsidR="00684BD2" w:rsidRDefault="00684BD2"/>
  </w:footnote>
  <w:footnote w:type="continuationSeparator" w:id="0">
    <w:p w:rsidR="00684BD2" w:rsidRDefault="00684BD2">
      <w:r>
        <w:continuationSeparator/>
      </w:r>
    </w:p>
    <w:p w:rsidR="00684BD2" w:rsidRDefault="00684BD2"/>
    <w:p w:rsidR="00684BD2" w:rsidRDefault="00684BD2"/>
    <w:p w:rsidR="00684BD2" w:rsidRDefault="00684BD2"/>
    <w:p w:rsidR="00684BD2" w:rsidRDefault="00684BD2"/>
    <w:p w:rsidR="00684BD2" w:rsidRDefault="00684BD2"/>
    <w:p w:rsidR="00684BD2" w:rsidRDefault="00684BD2"/>
  </w:footnote>
  <w:footnote w:type="continuationNotice" w:id="1">
    <w:p w:rsidR="00684BD2" w:rsidRDefault="00684B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4904"/>
      <w:gridCol w:w="4672"/>
    </w:tblGrid>
    <w:tr w:rsidR="00684BD2" w:rsidTr="0056775E">
      <w:tc>
        <w:tcPr>
          <w:tcW w:w="2553" w:type="pct"/>
          <w:shd w:val="clear" w:color="auto" w:fill="auto"/>
        </w:tcPr>
        <w:p w:rsidR="00684BD2" w:rsidRPr="00D877C5" w:rsidRDefault="00684BD2" w:rsidP="0064148B">
          <w:pPr>
            <w:pStyle w:val="Header"/>
            <w:rPr>
              <w:szCs w:val="24"/>
              <w:lang w:val="en-CA"/>
            </w:rPr>
          </w:pPr>
          <w:r>
            <w:object w:dxaOrig="4769" w:dyaOrig="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35pt;height:19pt" o:ole="" fillcolor="window">
                <v:imagedata r:id="rId1" o:title="" cropbottom="9007f" cropright="-41f"/>
              </v:shape>
              <o:OLEObject Type="Embed" ProgID="Word.Picture.8" ShapeID="_x0000_i1025" DrawAspect="Content" ObjectID="_1429519344" r:id="rId2"/>
            </w:object>
          </w:r>
        </w:p>
      </w:tc>
      <w:tc>
        <w:tcPr>
          <w:tcW w:w="2447" w:type="pct"/>
          <w:shd w:val="clear" w:color="auto" w:fill="auto"/>
        </w:tcPr>
        <w:p w:rsidR="00684BD2" w:rsidRPr="00D877C5" w:rsidRDefault="00684BD2" w:rsidP="00FA6EDF">
          <w:pPr>
            <w:pStyle w:val="Header"/>
            <w:rPr>
              <w:szCs w:val="24"/>
              <w:lang w:val="en-CA"/>
            </w:rPr>
          </w:pPr>
          <w:r>
            <w:rPr>
              <w:b/>
              <w:noProof/>
              <w:lang w:val="en-CA" w:eastAsia="en-CA"/>
            </w:rPr>
            <w:drawing>
              <wp:inline distT="0" distB="0" distL="0" distR="0">
                <wp:extent cx="2769235" cy="276225"/>
                <wp:effectExtent l="0" t="0" r="0" b="9525"/>
                <wp:docPr id="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9235" cy="276225"/>
                        </a:xfrm>
                        <a:prstGeom prst="rect">
                          <a:avLst/>
                        </a:prstGeom>
                        <a:noFill/>
                        <a:ln>
                          <a:noFill/>
                        </a:ln>
                      </pic:spPr>
                    </pic:pic>
                  </a:graphicData>
                </a:graphic>
              </wp:inline>
            </w:drawing>
          </w:r>
        </w:p>
      </w:tc>
    </w:tr>
    <w:tr w:rsidR="00684BD2" w:rsidTr="0056775E">
      <w:tc>
        <w:tcPr>
          <w:tcW w:w="2553" w:type="pct"/>
          <w:shd w:val="clear" w:color="auto" w:fill="auto"/>
        </w:tcPr>
        <w:p w:rsidR="00684BD2" w:rsidRPr="00D877C5" w:rsidRDefault="00684BD2" w:rsidP="0064148B">
          <w:pPr>
            <w:pStyle w:val="Header"/>
            <w:rPr>
              <w:b/>
              <w:sz w:val="22"/>
              <w:szCs w:val="22"/>
            </w:rPr>
          </w:pPr>
        </w:p>
        <w:p w:rsidR="00684BD2" w:rsidRPr="00D877C5" w:rsidRDefault="00684BD2" w:rsidP="0064148B">
          <w:pPr>
            <w:pStyle w:val="Header"/>
            <w:rPr>
              <w:b/>
              <w:i/>
              <w:sz w:val="30"/>
              <w:szCs w:val="30"/>
              <w:lang w:val="fr-FR"/>
            </w:rPr>
          </w:pPr>
          <w:smartTag w:uri="urn:schemas-microsoft-com:office:smarttags" w:element="stockticker">
            <w:r w:rsidRPr="00D877C5">
              <w:rPr>
                <w:b/>
                <w:i/>
                <w:sz w:val="30"/>
                <w:szCs w:val="30"/>
                <w:lang w:val="fr-FR"/>
              </w:rPr>
              <w:t>CERT</w:t>
            </w:r>
          </w:smartTag>
        </w:p>
        <w:p w:rsidR="00684BD2" w:rsidRPr="00D877C5" w:rsidRDefault="00684BD2" w:rsidP="0064148B">
          <w:pPr>
            <w:pStyle w:val="Header"/>
            <w:rPr>
              <w:b/>
              <w:sz w:val="22"/>
              <w:szCs w:val="22"/>
              <w:lang w:val="fr-FR"/>
            </w:rPr>
          </w:pPr>
        </w:p>
        <w:p w:rsidR="00684BD2" w:rsidRPr="00D877C5" w:rsidRDefault="00684BD2" w:rsidP="0064148B">
          <w:pPr>
            <w:pStyle w:val="Header"/>
            <w:rPr>
              <w:b/>
              <w:sz w:val="22"/>
              <w:szCs w:val="22"/>
              <w:lang w:val="fr-FR"/>
            </w:rPr>
          </w:pPr>
          <w:r w:rsidRPr="00D877C5">
            <w:rPr>
              <w:b/>
              <w:sz w:val="22"/>
              <w:szCs w:val="22"/>
              <w:lang w:val="fr-FR"/>
            </w:rPr>
            <w:t>Comité d'évaluation des</w:t>
          </w:r>
        </w:p>
        <w:p w:rsidR="00684BD2" w:rsidRPr="00D877C5" w:rsidRDefault="00684BD2" w:rsidP="0064148B">
          <w:pPr>
            <w:pStyle w:val="Header"/>
            <w:rPr>
              <w:b/>
              <w:szCs w:val="24"/>
              <w:lang w:val="fr-FR"/>
            </w:rPr>
          </w:pPr>
          <w:r w:rsidRPr="00D877C5">
            <w:rPr>
              <w:b/>
              <w:sz w:val="22"/>
              <w:szCs w:val="22"/>
              <w:lang w:val="fr-FR"/>
            </w:rPr>
            <w:t>ressources transfrontalières</w:t>
          </w:r>
        </w:p>
      </w:tc>
      <w:tc>
        <w:tcPr>
          <w:tcW w:w="2447" w:type="pct"/>
          <w:shd w:val="clear" w:color="auto" w:fill="auto"/>
        </w:tcPr>
        <w:p w:rsidR="00684BD2" w:rsidRPr="00D877C5" w:rsidRDefault="00684BD2" w:rsidP="0064148B">
          <w:pPr>
            <w:pStyle w:val="Header"/>
            <w:rPr>
              <w:b/>
              <w:szCs w:val="24"/>
              <w:lang w:val="fr-FR"/>
            </w:rPr>
          </w:pPr>
        </w:p>
        <w:p w:rsidR="00684BD2" w:rsidRPr="00D877C5" w:rsidRDefault="00684BD2" w:rsidP="0064148B">
          <w:pPr>
            <w:pStyle w:val="Header"/>
            <w:rPr>
              <w:b/>
              <w:i/>
              <w:sz w:val="30"/>
              <w:szCs w:val="30"/>
              <w:lang w:val="en-CA"/>
            </w:rPr>
          </w:pPr>
          <w:smartTag w:uri="urn:schemas-microsoft-com:office:smarttags" w:element="stockticker">
            <w:r w:rsidRPr="00D877C5">
              <w:rPr>
                <w:b/>
                <w:i/>
                <w:sz w:val="30"/>
                <w:szCs w:val="30"/>
                <w:lang w:val="en-CA"/>
              </w:rPr>
              <w:t>TRAC</w:t>
            </w:r>
          </w:smartTag>
        </w:p>
        <w:p w:rsidR="00684BD2" w:rsidRPr="00D877C5" w:rsidRDefault="00684BD2" w:rsidP="0064148B">
          <w:pPr>
            <w:pStyle w:val="Header"/>
            <w:rPr>
              <w:b/>
              <w:sz w:val="22"/>
              <w:szCs w:val="22"/>
              <w:lang w:val="en-CA"/>
            </w:rPr>
          </w:pPr>
        </w:p>
        <w:p w:rsidR="00684BD2" w:rsidRPr="00D877C5" w:rsidRDefault="00684BD2" w:rsidP="0064148B">
          <w:pPr>
            <w:pStyle w:val="Header"/>
            <w:rPr>
              <w:b/>
              <w:sz w:val="22"/>
              <w:szCs w:val="22"/>
              <w:lang w:val="en-CA"/>
            </w:rPr>
          </w:pPr>
          <w:proofErr w:type="spellStart"/>
          <w:r w:rsidRPr="00D877C5">
            <w:rPr>
              <w:b/>
              <w:sz w:val="22"/>
              <w:szCs w:val="22"/>
              <w:lang w:val="en-CA"/>
            </w:rPr>
            <w:t>Transboundary</w:t>
          </w:r>
          <w:proofErr w:type="spellEnd"/>
          <w:r w:rsidRPr="00D877C5">
            <w:rPr>
              <w:b/>
              <w:sz w:val="22"/>
              <w:szCs w:val="22"/>
              <w:lang w:val="en-CA"/>
            </w:rPr>
            <w:t xml:space="preserve"> Resources</w:t>
          </w:r>
        </w:p>
        <w:p w:rsidR="00684BD2" w:rsidRPr="00D877C5" w:rsidRDefault="00684BD2" w:rsidP="0064148B">
          <w:pPr>
            <w:pStyle w:val="Header"/>
            <w:rPr>
              <w:b/>
              <w:szCs w:val="24"/>
              <w:lang w:val="en-CA"/>
            </w:rPr>
          </w:pPr>
          <w:r w:rsidRPr="00D877C5">
            <w:rPr>
              <w:b/>
              <w:sz w:val="22"/>
              <w:szCs w:val="22"/>
              <w:lang w:val="en-CA"/>
            </w:rPr>
            <w:t>Assessment Committee</w:t>
          </w:r>
        </w:p>
      </w:tc>
    </w:tr>
  </w:tbl>
  <w:p w:rsidR="00684BD2" w:rsidRPr="0048526B" w:rsidRDefault="00684BD2" w:rsidP="002E5030">
    <w:pPr>
      <w:pStyle w:val="Header"/>
      <w:rPr>
        <w:szCs w:val="24"/>
        <w:lang w:val="en-CA"/>
      </w:rPr>
    </w:pPr>
  </w:p>
  <w:p w:rsidR="00684BD2" w:rsidRDefault="00684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D2" w:rsidRDefault="00684BD2" w:rsidP="00964C01">
    <w:pPr>
      <w:pStyle w:val="Header"/>
      <w:pBdr>
        <w:bottom w:val="single" w:sz="4" w:space="1" w:color="auto"/>
      </w:pBdr>
      <w:jc w:val="right"/>
      <w:rPr>
        <w:b/>
        <w:sz w:val="22"/>
        <w:szCs w:val="22"/>
        <w:lang w:val="en-CA"/>
      </w:rPr>
    </w:pPr>
    <w:smartTag w:uri="urn:schemas-microsoft-com:office:smarttags" w:element="stockticker">
      <w:r w:rsidRPr="002E5030">
        <w:rPr>
          <w:b/>
          <w:sz w:val="22"/>
          <w:szCs w:val="22"/>
          <w:lang w:val="en-CA"/>
        </w:rPr>
        <w:t>TRAC</w:t>
      </w:r>
    </w:smartTag>
    <w:r>
      <w:rPr>
        <w:b/>
        <w:sz w:val="22"/>
        <w:szCs w:val="22"/>
        <w:lang w:val="en-CA"/>
      </w:rPr>
      <w:t xml:space="preserve"> Proceedings 2012/01</w:t>
    </w:r>
  </w:p>
  <w:p w:rsidR="00684BD2" w:rsidRPr="00585697" w:rsidRDefault="00684BD2" w:rsidP="00964C01">
    <w:pPr>
      <w:pStyle w:val="Header"/>
      <w:rPr>
        <w:sz w:val="22"/>
        <w:szCs w:val="22"/>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D2" w:rsidRDefault="00684BD2" w:rsidP="00585697">
    <w:pPr>
      <w:pStyle w:val="Header"/>
      <w:pBdr>
        <w:bottom w:val="single" w:sz="4" w:space="1" w:color="auto"/>
      </w:pBdr>
      <w:jc w:val="right"/>
      <w:rPr>
        <w:b/>
        <w:sz w:val="22"/>
        <w:szCs w:val="22"/>
        <w:lang w:val="en-CA"/>
      </w:rPr>
    </w:pPr>
    <w:smartTag w:uri="urn:schemas-microsoft-com:office:smarttags" w:element="stockticker">
      <w:r w:rsidRPr="002E5030">
        <w:rPr>
          <w:b/>
          <w:sz w:val="22"/>
          <w:szCs w:val="22"/>
          <w:lang w:val="en-CA"/>
        </w:rPr>
        <w:t>TRAC</w:t>
      </w:r>
    </w:smartTag>
    <w:r w:rsidRPr="002E5030">
      <w:rPr>
        <w:b/>
        <w:sz w:val="22"/>
        <w:szCs w:val="22"/>
        <w:lang w:val="en-CA"/>
      </w:rPr>
      <w:t xml:space="preserve"> Proceedings 20</w:t>
    </w:r>
    <w:r>
      <w:rPr>
        <w:b/>
        <w:sz w:val="22"/>
        <w:szCs w:val="22"/>
        <w:lang w:val="en-CA"/>
      </w:rPr>
      <w:t>12</w:t>
    </w:r>
    <w:r w:rsidRPr="002E5030">
      <w:rPr>
        <w:b/>
        <w:sz w:val="22"/>
        <w:szCs w:val="22"/>
        <w:lang w:val="en-CA"/>
      </w:rPr>
      <w:t>/</w:t>
    </w:r>
    <w:r>
      <w:rPr>
        <w:b/>
        <w:sz w:val="22"/>
        <w:szCs w:val="22"/>
        <w:lang w:val="en-CA"/>
      </w:rPr>
      <w:t>01</w:t>
    </w:r>
  </w:p>
  <w:p w:rsidR="00684BD2" w:rsidRPr="00585697" w:rsidRDefault="00684BD2" w:rsidP="00585697">
    <w:pPr>
      <w:pStyle w:val="Header"/>
      <w:rPr>
        <w:sz w:val="22"/>
        <w:szCs w:val="22"/>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9D4"/>
    <w:multiLevelType w:val="hybridMultilevel"/>
    <w:tmpl w:val="B0704D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8D3057"/>
    <w:multiLevelType w:val="hybridMultilevel"/>
    <w:tmpl w:val="69F8F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D3180"/>
    <w:multiLevelType w:val="hybridMultilevel"/>
    <w:tmpl w:val="54A8381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nsid w:val="03D813D8"/>
    <w:multiLevelType w:val="hybridMultilevel"/>
    <w:tmpl w:val="3D12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A79A6"/>
    <w:multiLevelType w:val="hybridMultilevel"/>
    <w:tmpl w:val="71C896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5623268"/>
    <w:multiLevelType w:val="hybridMultilevel"/>
    <w:tmpl w:val="E41C9DB8"/>
    <w:lvl w:ilvl="0" w:tplc="D702162C">
      <w:start w:val="1"/>
      <w:numFmt w:val="bullet"/>
      <w:lvlText w:val="–"/>
      <w:lvlJc w:val="left"/>
      <w:pPr>
        <w:tabs>
          <w:tab w:val="num" w:pos="170"/>
        </w:tabs>
        <w:ind w:left="170"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0C023C"/>
    <w:multiLevelType w:val="hybridMultilevel"/>
    <w:tmpl w:val="D48811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F8A61E6"/>
    <w:multiLevelType w:val="hybridMultilevel"/>
    <w:tmpl w:val="02A82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B74A13"/>
    <w:multiLevelType w:val="hybridMultilevel"/>
    <w:tmpl w:val="FCE463FA"/>
    <w:lvl w:ilvl="0" w:tplc="F1F614BE">
      <w:start w:val="1"/>
      <w:numFmt w:val="bullet"/>
      <w:lvlText w:val="•"/>
      <w:lvlJc w:val="left"/>
      <w:pPr>
        <w:tabs>
          <w:tab w:val="num" w:pos="720"/>
        </w:tabs>
        <w:ind w:left="720" w:hanging="360"/>
      </w:pPr>
      <w:rPr>
        <w:rFonts w:ascii="Times New Roman" w:hAnsi="Times New Roman" w:hint="default"/>
      </w:rPr>
    </w:lvl>
    <w:lvl w:ilvl="1" w:tplc="1BC83DDA" w:tentative="1">
      <w:start w:val="1"/>
      <w:numFmt w:val="bullet"/>
      <w:lvlText w:val="•"/>
      <w:lvlJc w:val="left"/>
      <w:pPr>
        <w:tabs>
          <w:tab w:val="num" w:pos="1440"/>
        </w:tabs>
        <w:ind w:left="1440" w:hanging="360"/>
      </w:pPr>
      <w:rPr>
        <w:rFonts w:ascii="Times New Roman" w:hAnsi="Times New Roman" w:hint="default"/>
      </w:rPr>
    </w:lvl>
    <w:lvl w:ilvl="2" w:tplc="5E045870" w:tentative="1">
      <w:start w:val="1"/>
      <w:numFmt w:val="bullet"/>
      <w:lvlText w:val="•"/>
      <w:lvlJc w:val="left"/>
      <w:pPr>
        <w:tabs>
          <w:tab w:val="num" w:pos="2160"/>
        </w:tabs>
        <w:ind w:left="2160" w:hanging="360"/>
      </w:pPr>
      <w:rPr>
        <w:rFonts w:ascii="Times New Roman" w:hAnsi="Times New Roman" w:hint="default"/>
      </w:rPr>
    </w:lvl>
    <w:lvl w:ilvl="3" w:tplc="1360A05A" w:tentative="1">
      <w:start w:val="1"/>
      <w:numFmt w:val="bullet"/>
      <w:lvlText w:val="•"/>
      <w:lvlJc w:val="left"/>
      <w:pPr>
        <w:tabs>
          <w:tab w:val="num" w:pos="2880"/>
        </w:tabs>
        <w:ind w:left="2880" w:hanging="360"/>
      </w:pPr>
      <w:rPr>
        <w:rFonts w:ascii="Times New Roman" w:hAnsi="Times New Roman" w:hint="default"/>
      </w:rPr>
    </w:lvl>
    <w:lvl w:ilvl="4" w:tplc="1D081BB0" w:tentative="1">
      <w:start w:val="1"/>
      <w:numFmt w:val="bullet"/>
      <w:lvlText w:val="•"/>
      <w:lvlJc w:val="left"/>
      <w:pPr>
        <w:tabs>
          <w:tab w:val="num" w:pos="3600"/>
        </w:tabs>
        <w:ind w:left="3600" w:hanging="360"/>
      </w:pPr>
      <w:rPr>
        <w:rFonts w:ascii="Times New Roman" w:hAnsi="Times New Roman" w:hint="default"/>
      </w:rPr>
    </w:lvl>
    <w:lvl w:ilvl="5" w:tplc="8CC043FA" w:tentative="1">
      <w:start w:val="1"/>
      <w:numFmt w:val="bullet"/>
      <w:lvlText w:val="•"/>
      <w:lvlJc w:val="left"/>
      <w:pPr>
        <w:tabs>
          <w:tab w:val="num" w:pos="4320"/>
        </w:tabs>
        <w:ind w:left="4320" w:hanging="360"/>
      </w:pPr>
      <w:rPr>
        <w:rFonts w:ascii="Times New Roman" w:hAnsi="Times New Roman" w:hint="default"/>
      </w:rPr>
    </w:lvl>
    <w:lvl w:ilvl="6" w:tplc="4C84D9B2" w:tentative="1">
      <w:start w:val="1"/>
      <w:numFmt w:val="bullet"/>
      <w:lvlText w:val="•"/>
      <w:lvlJc w:val="left"/>
      <w:pPr>
        <w:tabs>
          <w:tab w:val="num" w:pos="5040"/>
        </w:tabs>
        <w:ind w:left="5040" w:hanging="360"/>
      </w:pPr>
      <w:rPr>
        <w:rFonts w:ascii="Times New Roman" w:hAnsi="Times New Roman" w:hint="default"/>
      </w:rPr>
    </w:lvl>
    <w:lvl w:ilvl="7" w:tplc="03286542" w:tentative="1">
      <w:start w:val="1"/>
      <w:numFmt w:val="bullet"/>
      <w:lvlText w:val="•"/>
      <w:lvlJc w:val="left"/>
      <w:pPr>
        <w:tabs>
          <w:tab w:val="num" w:pos="5760"/>
        </w:tabs>
        <w:ind w:left="5760" w:hanging="360"/>
      </w:pPr>
      <w:rPr>
        <w:rFonts w:ascii="Times New Roman" w:hAnsi="Times New Roman" w:hint="default"/>
      </w:rPr>
    </w:lvl>
    <w:lvl w:ilvl="8" w:tplc="FF62E29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2464CD7"/>
    <w:multiLevelType w:val="hybridMultilevel"/>
    <w:tmpl w:val="143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C2D31"/>
    <w:multiLevelType w:val="hybridMultilevel"/>
    <w:tmpl w:val="C9D45E2E"/>
    <w:lvl w:ilvl="0" w:tplc="E7EE59E6">
      <w:start w:val="11"/>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14430444"/>
    <w:multiLevelType w:val="hybridMultilevel"/>
    <w:tmpl w:val="A000AF04"/>
    <w:lvl w:ilvl="0" w:tplc="D702162C">
      <w:start w:val="1"/>
      <w:numFmt w:val="bullet"/>
      <w:lvlText w:val="–"/>
      <w:lvlJc w:val="left"/>
      <w:pPr>
        <w:tabs>
          <w:tab w:val="num" w:pos="170"/>
        </w:tabs>
        <w:ind w:left="170"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913600"/>
    <w:multiLevelType w:val="hybridMultilevel"/>
    <w:tmpl w:val="308CC30E"/>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5B3A57"/>
    <w:multiLevelType w:val="hybridMultilevel"/>
    <w:tmpl w:val="98B83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783FCB"/>
    <w:multiLevelType w:val="hybridMultilevel"/>
    <w:tmpl w:val="17A803FA"/>
    <w:lvl w:ilvl="0" w:tplc="48DCA6B8">
      <w:start w:val="1"/>
      <w:numFmt w:val="bullet"/>
      <w:lvlText w:val=""/>
      <w:lvlJc w:val="left"/>
      <w:pPr>
        <w:tabs>
          <w:tab w:val="num" w:pos="1080"/>
        </w:tabs>
        <w:ind w:left="1080" w:hanging="360"/>
      </w:pPr>
      <w:rPr>
        <w:rFonts w:ascii="Symbol" w:hAnsi="Symbol" w:hint="default"/>
      </w:rPr>
    </w:lvl>
    <w:lvl w:ilvl="1" w:tplc="48DCA6B8">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2A8E3EBC"/>
    <w:multiLevelType w:val="hybridMultilevel"/>
    <w:tmpl w:val="CEB6C0EA"/>
    <w:lvl w:ilvl="0" w:tplc="4FACD43E">
      <w:start w:val="1"/>
      <w:numFmt w:val="bullet"/>
      <w:lvlText w:val="•"/>
      <w:lvlJc w:val="left"/>
      <w:pPr>
        <w:tabs>
          <w:tab w:val="num" w:pos="720"/>
        </w:tabs>
        <w:ind w:left="720" w:hanging="360"/>
      </w:pPr>
      <w:rPr>
        <w:rFonts w:ascii="Times New Roman" w:hAnsi="Times New Roman" w:hint="default"/>
      </w:rPr>
    </w:lvl>
    <w:lvl w:ilvl="1" w:tplc="D0DADCEC" w:tentative="1">
      <w:start w:val="1"/>
      <w:numFmt w:val="bullet"/>
      <w:lvlText w:val="•"/>
      <w:lvlJc w:val="left"/>
      <w:pPr>
        <w:tabs>
          <w:tab w:val="num" w:pos="1440"/>
        </w:tabs>
        <w:ind w:left="1440" w:hanging="360"/>
      </w:pPr>
      <w:rPr>
        <w:rFonts w:ascii="Times New Roman" w:hAnsi="Times New Roman" w:hint="default"/>
      </w:rPr>
    </w:lvl>
    <w:lvl w:ilvl="2" w:tplc="FED4932A" w:tentative="1">
      <w:start w:val="1"/>
      <w:numFmt w:val="bullet"/>
      <w:lvlText w:val="•"/>
      <w:lvlJc w:val="left"/>
      <w:pPr>
        <w:tabs>
          <w:tab w:val="num" w:pos="2160"/>
        </w:tabs>
        <w:ind w:left="2160" w:hanging="360"/>
      </w:pPr>
      <w:rPr>
        <w:rFonts w:ascii="Times New Roman" w:hAnsi="Times New Roman" w:hint="default"/>
      </w:rPr>
    </w:lvl>
    <w:lvl w:ilvl="3" w:tplc="58A2BCA6" w:tentative="1">
      <w:start w:val="1"/>
      <w:numFmt w:val="bullet"/>
      <w:lvlText w:val="•"/>
      <w:lvlJc w:val="left"/>
      <w:pPr>
        <w:tabs>
          <w:tab w:val="num" w:pos="2880"/>
        </w:tabs>
        <w:ind w:left="2880" w:hanging="360"/>
      </w:pPr>
      <w:rPr>
        <w:rFonts w:ascii="Times New Roman" w:hAnsi="Times New Roman" w:hint="default"/>
      </w:rPr>
    </w:lvl>
    <w:lvl w:ilvl="4" w:tplc="D346A676" w:tentative="1">
      <w:start w:val="1"/>
      <w:numFmt w:val="bullet"/>
      <w:lvlText w:val="•"/>
      <w:lvlJc w:val="left"/>
      <w:pPr>
        <w:tabs>
          <w:tab w:val="num" w:pos="3600"/>
        </w:tabs>
        <w:ind w:left="3600" w:hanging="360"/>
      </w:pPr>
      <w:rPr>
        <w:rFonts w:ascii="Times New Roman" w:hAnsi="Times New Roman" w:hint="default"/>
      </w:rPr>
    </w:lvl>
    <w:lvl w:ilvl="5" w:tplc="7BE0CEA4" w:tentative="1">
      <w:start w:val="1"/>
      <w:numFmt w:val="bullet"/>
      <w:lvlText w:val="•"/>
      <w:lvlJc w:val="left"/>
      <w:pPr>
        <w:tabs>
          <w:tab w:val="num" w:pos="4320"/>
        </w:tabs>
        <w:ind w:left="4320" w:hanging="360"/>
      </w:pPr>
      <w:rPr>
        <w:rFonts w:ascii="Times New Roman" w:hAnsi="Times New Roman" w:hint="default"/>
      </w:rPr>
    </w:lvl>
    <w:lvl w:ilvl="6" w:tplc="E40C2A4A" w:tentative="1">
      <w:start w:val="1"/>
      <w:numFmt w:val="bullet"/>
      <w:lvlText w:val="•"/>
      <w:lvlJc w:val="left"/>
      <w:pPr>
        <w:tabs>
          <w:tab w:val="num" w:pos="5040"/>
        </w:tabs>
        <w:ind w:left="5040" w:hanging="360"/>
      </w:pPr>
      <w:rPr>
        <w:rFonts w:ascii="Times New Roman" w:hAnsi="Times New Roman" w:hint="default"/>
      </w:rPr>
    </w:lvl>
    <w:lvl w:ilvl="7" w:tplc="B8900BC4" w:tentative="1">
      <w:start w:val="1"/>
      <w:numFmt w:val="bullet"/>
      <w:lvlText w:val="•"/>
      <w:lvlJc w:val="left"/>
      <w:pPr>
        <w:tabs>
          <w:tab w:val="num" w:pos="5760"/>
        </w:tabs>
        <w:ind w:left="5760" w:hanging="360"/>
      </w:pPr>
      <w:rPr>
        <w:rFonts w:ascii="Times New Roman" w:hAnsi="Times New Roman" w:hint="default"/>
      </w:rPr>
    </w:lvl>
    <w:lvl w:ilvl="8" w:tplc="E0B28D5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D3F04C8"/>
    <w:multiLevelType w:val="hybridMultilevel"/>
    <w:tmpl w:val="55782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4345B2"/>
    <w:multiLevelType w:val="hybridMultilevel"/>
    <w:tmpl w:val="E4C0198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8">
    <w:nsid w:val="36A876A0"/>
    <w:multiLevelType w:val="hybridMultilevel"/>
    <w:tmpl w:val="51720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9F6E4A"/>
    <w:multiLevelType w:val="hybridMultilevel"/>
    <w:tmpl w:val="DCA2AEF4"/>
    <w:lvl w:ilvl="0" w:tplc="74044130">
      <w:start w:val="1"/>
      <w:numFmt w:val="bullet"/>
      <w:lvlText w:val="•"/>
      <w:lvlJc w:val="left"/>
      <w:pPr>
        <w:tabs>
          <w:tab w:val="num" w:pos="720"/>
        </w:tabs>
        <w:ind w:left="720" w:hanging="360"/>
      </w:pPr>
      <w:rPr>
        <w:rFonts w:ascii="Times New Roman" w:hAnsi="Times New Roman" w:hint="default"/>
      </w:rPr>
    </w:lvl>
    <w:lvl w:ilvl="1" w:tplc="324269F8" w:tentative="1">
      <w:start w:val="1"/>
      <w:numFmt w:val="bullet"/>
      <w:lvlText w:val="•"/>
      <w:lvlJc w:val="left"/>
      <w:pPr>
        <w:tabs>
          <w:tab w:val="num" w:pos="1440"/>
        </w:tabs>
        <w:ind w:left="1440" w:hanging="360"/>
      </w:pPr>
      <w:rPr>
        <w:rFonts w:ascii="Times New Roman" w:hAnsi="Times New Roman" w:hint="default"/>
      </w:rPr>
    </w:lvl>
    <w:lvl w:ilvl="2" w:tplc="AA761F94" w:tentative="1">
      <w:start w:val="1"/>
      <w:numFmt w:val="bullet"/>
      <w:lvlText w:val="•"/>
      <w:lvlJc w:val="left"/>
      <w:pPr>
        <w:tabs>
          <w:tab w:val="num" w:pos="2160"/>
        </w:tabs>
        <w:ind w:left="2160" w:hanging="360"/>
      </w:pPr>
      <w:rPr>
        <w:rFonts w:ascii="Times New Roman" w:hAnsi="Times New Roman" w:hint="default"/>
      </w:rPr>
    </w:lvl>
    <w:lvl w:ilvl="3" w:tplc="EC0E92A4" w:tentative="1">
      <w:start w:val="1"/>
      <w:numFmt w:val="bullet"/>
      <w:lvlText w:val="•"/>
      <w:lvlJc w:val="left"/>
      <w:pPr>
        <w:tabs>
          <w:tab w:val="num" w:pos="2880"/>
        </w:tabs>
        <w:ind w:left="2880" w:hanging="360"/>
      </w:pPr>
      <w:rPr>
        <w:rFonts w:ascii="Times New Roman" w:hAnsi="Times New Roman" w:hint="default"/>
      </w:rPr>
    </w:lvl>
    <w:lvl w:ilvl="4" w:tplc="18D27008" w:tentative="1">
      <w:start w:val="1"/>
      <w:numFmt w:val="bullet"/>
      <w:lvlText w:val="•"/>
      <w:lvlJc w:val="left"/>
      <w:pPr>
        <w:tabs>
          <w:tab w:val="num" w:pos="3600"/>
        </w:tabs>
        <w:ind w:left="3600" w:hanging="360"/>
      </w:pPr>
      <w:rPr>
        <w:rFonts w:ascii="Times New Roman" w:hAnsi="Times New Roman" w:hint="default"/>
      </w:rPr>
    </w:lvl>
    <w:lvl w:ilvl="5" w:tplc="59404226" w:tentative="1">
      <w:start w:val="1"/>
      <w:numFmt w:val="bullet"/>
      <w:lvlText w:val="•"/>
      <w:lvlJc w:val="left"/>
      <w:pPr>
        <w:tabs>
          <w:tab w:val="num" w:pos="4320"/>
        </w:tabs>
        <w:ind w:left="4320" w:hanging="360"/>
      </w:pPr>
      <w:rPr>
        <w:rFonts w:ascii="Times New Roman" w:hAnsi="Times New Roman" w:hint="default"/>
      </w:rPr>
    </w:lvl>
    <w:lvl w:ilvl="6" w:tplc="F800A960" w:tentative="1">
      <w:start w:val="1"/>
      <w:numFmt w:val="bullet"/>
      <w:lvlText w:val="•"/>
      <w:lvlJc w:val="left"/>
      <w:pPr>
        <w:tabs>
          <w:tab w:val="num" w:pos="5040"/>
        </w:tabs>
        <w:ind w:left="5040" w:hanging="360"/>
      </w:pPr>
      <w:rPr>
        <w:rFonts w:ascii="Times New Roman" w:hAnsi="Times New Roman" w:hint="default"/>
      </w:rPr>
    </w:lvl>
    <w:lvl w:ilvl="7" w:tplc="6CD0E5E8" w:tentative="1">
      <w:start w:val="1"/>
      <w:numFmt w:val="bullet"/>
      <w:lvlText w:val="•"/>
      <w:lvlJc w:val="left"/>
      <w:pPr>
        <w:tabs>
          <w:tab w:val="num" w:pos="5760"/>
        </w:tabs>
        <w:ind w:left="5760" w:hanging="360"/>
      </w:pPr>
      <w:rPr>
        <w:rFonts w:ascii="Times New Roman" w:hAnsi="Times New Roman" w:hint="default"/>
      </w:rPr>
    </w:lvl>
    <w:lvl w:ilvl="8" w:tplc="B4DCFAD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92B5ECB"/>
    <w:multiLevelType w:val="hybridMultilevel"/>
    <w:tmpl w:val="DD3AA1D4"/>
    <w:lvl w:ilvl="0" w:tplc="C5ACD77C">
      <w:start w:val="1"/>
      <w:numFmt w:val="bullet"/>
      <w:lvlText w:val="•"/>
      <w:lvlJc w:val="left"/>
      <w:pPr>
        <w:tabs>
          <w:tab w:val="num" w:pos="720"/>
        </w:tabs>
        <w:ind w:left="720" w:hanging="360"/>
      </w:pPr>
      <w:rPr>
        <w:rFonts w:ascii="Times New Roman" w:hAnsi="Times New Roman" w:hint="default"/>
      </w:rPr>
    </w:lvl>
    <w:lvl w:ilvl="1" w:tplc="327AC1D2" w:tentative="1">
      <w:start w:val="1"/>
      <w:numFmt w:val="bullet"/>
      <w:lvlText w:val="•"/>
      <w:lvlJc w:val="left"/>
      <w:pPr>
        <w:tabs>
          <w:tab w:val="num" w:pos="1440"/>
        </w:tabs>
        <w:ind w:left="1440" w:hanging="360"/>
      </w:pPr>
      <w:rPr>
        <w:rFonts w:ascii="Times New Roman" w:hAnsi="Times New Roman" w:hint="default"/>
      </w:rPr>
    </w:lvl>
    <w:lvl w:ilvl="2" w:tplc="0A1C1CC6" w:tentative="1">
      <w:start w:val="1"/>
      <w:numFmt w:val="bullet"/>
      <w:lvlText w:val="•"/>
      <w:lvlJc w:val="left"/>
      <w:pPr>
        <w:tabs>
          <w:tab w:val="num" w:pos="2160"/>
        </w:tabs>
        <w:ind w:left="2160" w:hanging="360"/>
      </w:pPr>
      <w:rPr>
        <w:rFonts w:ascii="Times New Roman" w:hAnsi="Times New Roman" w:hint="default"/>
      </w:rPr>
    </w:lvl>
    <w:lvl w:ilvl="3" w:tplc="49F6ED72" w:tentative="1">
      <w:start w:val="1"/>
      <w:numFmt w:val="bullet"/>
      <w:lvlText w:val="•"/>
      <w:lvlJc w:val="left"/>
      <w:pPr>
        <w:tabs>
          <w:tab w:val="num" w:pos="2880"/>
        </w:tabs>
        <w:ind w:left="2880" w:hanging="360"/>
      </w:pPr>
      <w:rPr>
        <w:rFonts w:ascii="Times New Roman" w:hAnsi="Times New Roman" w:hint="default"/>
      </w:rPr>
    </w:lvl>
    <w:lvl w:ilvl="4" w:tplc="C1CEADB0" w:tentative="1">
      <w:start w:val="1"/>
      <w:numFmt w:val="bullet"/>
      <w:lvlText w:val="•"/>
      <w:lvlJc w:val="left"/>
      <w:pPr>
        <w:tabs>
          <w:tab w:val="num" w:pos="3600"/>
        </w:tabs>
        <w:ind w:left="3600" w:hanging="360"/>
      </w:pPr>
      <w:rPr>
        <w:rFonts w:ascii="Times New Roman" w:hAnsi="Times New Roman" w:hint="default"/>
      </w:rPr>
    </w:lvl>
    <w:lvl w:ilvl="5" w:tplc="C2F4B0B0" w:tentative="1">
      <w:start w:val="1"/>
      <w:numFmt w:val="bullet"/>
      <w:lvlText w:val="•"/>
      <w:lvlJc w:val="left"/>
      <w:pPr>
        <w:tabs>
          <w:tab w:val="num" w:pos="4320"/>
        </w:tabs>
        <w:ind w:left="4320" w:hanging="360"/>
      </w:pPr>
      <w:rPr>
        <w:rFonts w:ascii="Times New Roman" w:hAnsi="Times New Roman" w:hint="default"/>
      </w:rPr>
    </w:lvl>
    <w:lvl w:ilvl="6" w:tplc="EA0EDD44" w:tentative="1">
      <w:start w:val="1"/>
      <w:numFmt w:val="bullet"/>
      <w:lvlText w:val="•"/>
      <w:lvlJc w:val="left"/>
      <w:pPr>
        <w:tabs>
          <w:tab w:val="num" w:pos="5040"/>
        </w:tabs>
        <w:ind w:left="5040" w:hanging="360"/>
      </w:pPr>
      <w:rPr>
        <w:rFonts w:ascii="Times New Roman" w:hAnsi="Times New Roman" w:hint="default"/>
      </w:rPr>
    </w:lvl>
    <w:lvl w:ilvl="7" w:tplc="079E980E" w:tentative="1">
      <w:start w:val="1"/>
      <w:numFmt w:val="bullet"/>
      <w:lvlText w:val="•"/>
      <w:lvlJc w:val="left"/>
      <w:pPr>
        <w:tabs>
          <w:tab w:val="num" w:pos="5760"/>
        </w:tabs>
        <w:ind w:left="5760" w:hanging="360"/>
      </w:pPr>
      <w:rPr>
        <w:rFonts w:ascii="Times New Roman" w:hAnsi="Times New Roman" w:hint="default"/>
      </w:rPr>
    </w:lvl>
    <w:lvl w:ilvl="8" w:tplc="D3340E4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07A55C0"/>
    <w:multiLevelType w:val="hybridMultilevel"/>
    <w:tmpl w:val="F9D4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6D13B1"/>
    <w:multiLevelType w:val="hybridMultilevel"/>
    <w:tmpl w:val="2F02AA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7426038"/>
    <w:multiLevelType w:val="hybridMultilevel"/>
    <w:tmpl w:val="172E8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CA3FA3"/>
    <w:multiLevelType w:val="hybridMultilevel"/>
    <w:tmpl w:val="94946320"/>
    <w:lvl w:ilvl="0" w:tplc="3BC45980">
      <w:start w:val="1"/>
      <w:numFmt w:val="upperLetter"/>
      <w:lvlText w:val="%1."/>
      <w:lvlJc w:val="left"/>
      <w:pPr>
        <w:ind w:left="360" w:hanging="360"/>
      </w:pPr>
      <w:rPr>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4ED57476"/>
    <w:multiLevelType w:val="hybridMultilevel"/>
    <w:tmpl w:val="2CFACC8A"/>
    <w:lvl w:ilvl="0" w:tplc="50706B44">
      <w:numFmt w:val="bullet"/>
      <w:lvlText w:val="-"/>
      <w:lvlJc w:val="left"/>
      <w:pPr>
        <w:tabs>
          <w:tab w:val="num" w:pos="207"/>
        </w:tabs>
        <w:ind w:left="207" w:hanging="207"/>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1570080"/>
    <w:multiLevelType w:val="hybridMultilevel"/>
    <w:tmpl w:val="C23C1E8E"/>
    <w:lvl w:ilvl="0" w:tplc="50706B44">
      <w:numFmt w:val="bullet"/>
      <w:lvlText w:val="-"/>
      <w:lvlJc w:val="left"/>
      <w:pPr>
        <w:tabs>
          <w:tab w:val="num" w:pos="207"/>
        </w:tabs>
        <w:ind w:left="207" w:hanging="207"/>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226231B"/>
    <w:multiLevelType w:val="hybridMultilevel"/>
    <w:tmpl w:val="5C06D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E16D8D"/>
    <w:multiLevelType w:val="hybridMultilevel"/>
    <w:tmpl w:val="0034369A"/>
    <w:lvl w:ilvl="0" w:tplc="E7EE59E6">
      <w:start w:val="1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8D023D"/>
    <w:multiLevelType w:val="hybridMultilevel"/>
    <w:tmpl w:val="9732E2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952445"/>
    <w:multiLevelType w:val="hybridMultilevel"/>
    <w:tmpl w:val="423C8346"/>
    <w:lvl w:ilvl="0" w:tplc="964C4FD6">
      <w:start w:val="1"/>
      <w:numFmt w:val="bullet"/>
      <w:lvlText w:val="•"/>
      <w:lvlJc w:val="left"/>
      <w:pPr>
        <w:tabs>
          <w:tab w:val="num" w:pos="720"/>
        </w:tabs>
        <w:ind w:left="720" w:hanging="360"/>
      </w:pPr>
      <w:rPr>
        <w:rFonts w:ascii="Times New Roman" w:hAnsi="Times New Roman" w:hint="default"/>
      </w:rPr>
    </w:lvl>
    <w:lvl w:ilvl="1" w:tplc="361E9E1C" w:tentative="1">
      <w:start w:val="1"/>
      <w:numFmt w:val="bullet"/>
      <w:lvlText w:val="•"/>
      <w:lvlJc w:val="left"/>
      <w:pPr>
        <w:tabs>
          <w:tab w:val="num" w:pos="1440"/>
        </w:tabs>
        <w:ind w:left="1440" w:hanging="360"/>
      </w:pPr>
      <w:rPr>
        <w:rFonts w:ascii="Times New Roman" w:hAnsi="Times New Roman" w:hint="default"/>
      </w:rPr>
    </w:lvl>
    <w:lvl w:ilvl="2" w:tplc="01CEAA4A" w:tentative="1">
      <w:start w:val="1"/>
      <w:numFmt w:val="bullet"/>
      <w:lvlText w:val="•"/>
      <w:lvlJc w:val="left"/>
      <w:pPr>
        <w:tabs>
          <w:tab w:val="num" w:pos="2160"/>
        </w:tabs>
        <w:ind w:left="2160" w:hanging="360"/>
      </w:pPr>
      <w:rPr>
        <w:rFonts w:ascii="Times New Roman" w:hAnsi="Times New Roman" w:hint="default"/>
      </w:rPr>
    </w:lvl>
    <w:lvl w:ilvl="3" w:tplc="731A0966" w:tentative="1">
      <w:start w:val="1"/>
      <w:numFmt w:val="bullet"/>
      <w:lvlText w:val="•"/>
      <w:lvlJc w:val="left"/>
      <w:pPr>
        <w:tabs>
          <w:tab w:val="num" w:pos="2880"/>
        </w:tabs>
        <w:ind w:left="2880" w:hanging="360"/>
      </w:pPr>
      <w:rPr>
        <w:rFonts w:ascii="Times New Roman" w:hAnsi="Times New Roman" w:hint="default"/>
      </w:rPr>
    </w:lvl>
    <w:lvl w:ilvl="4" w:tplc="ECB46DFA" w:tentative="1">
      <w:start w:val="1"/>
      <w:numFmt w:val="bullet"/>
      <w:lvlText w:val="•"/>
      <w:lvlJc w:val="left"/>
      <w:pPr>
        <w:tabs>
          <w:tab w:val="num" w:pos="3600"/>
        </w:tabs>
        <w:ind w:left="3600" w:hanging="360"/>
      </w:pPr>
      <w:rPr>
        <w:rFonts w:ascii="Times New Roman" w:hAnsi="Times New Roman" w:hint="default"/>
      </w:rPr>
    </w:lvl>
    <w:lvl w:ilvl="5" w:tplc="A6B862AC" w:tentative="1">
      <w:start w:val="1"/>
      <w:numFmt w:val="bullet"/>
      <w:lvlText w:val="•"/>
      <w:lvlJc w:val="left"/>
      <w:pPr>
        <w:tabs>
          <w:tab w:val="num" w:pos="4320"/>
        </w:tabs>
        <w:ind w:left="4320" w:hanging="360"/>
      </w:pPr>
      <w:rPr>
        <w:rFonts w:ascii="Times New Roman" w:hAnsi="Times New Roman" w:hint="default"/>
      </w:rPr>
    </w:lvl>
    <w:lvl w:ilvl="6" w:tplc="D60C45C2" w:tentative="1">
      <w:start w:val="1"/>
      <w:numFmt w:val="bullet"/>
      <w:lvlText w:val="•"/>
      <w:lvlJc w:val="left"/>
      <w:pPr>
        <w:tabs>
          <w:tab w:val="num" w:pos="5040"/>
        </w:tabs>
        <w:ind w:left="5040" w:hanging="360"/>
      </w:pPr>
      <w:rPr>
        <w:rFonts w:ascii="Times New Roman" w:hAnsi="Times New Roman" w:hint="default"/>
      </w:rPr>
    </w:lvl>
    <w:lvl w:ilvl="7" w:tplc="AE4ADB36" w:tentative="1">
      <w:start w:val="1"/>
      <w:numFmt w:val="bullet"/>
      <w:lvlText w:val="•"/>
      <w:lvlJc w:val="left"/>
      <w:pPr>
        <w:tabs>
          <w:tab w:val="num" w:pos="5760"/>
        </w:tabs>
        <w:ind w:left="5760" w:hanging="360"/>
      </w:pPr>
      <w:rPr>
        <w:rFonts w:ascii="Times New Roman" w:hAnsi="Times New Roman" w:hint="default"/>
      </w:rPr>
    </w:lvl>
    <w:lvl w:ilvl="8" w:tplc="35C6751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AD41CBC"/>
    <w:multiLevelType w:val="multilevel"/>
    <w:tmpl w:val="64EABBFA"/>
    <w:lvl w:ilvl="0">
      <w:start w:val="1"/>
      <w:numFmt w:val="upperLetter"/>
      <w:lvlText w:val="%1."/>
      <w:lvlJc w:val="left"/>
      <w:pPr>
        <w:tabs>
          <w:tab w:val="num" w:pos="284"/>
        </w:tabs>
        <w:ind w:left="397" w:hanging="397"/>
      </w:pPr>
      <w:rPr>
        <w:rFonts w:hint="default"/>
      </w:rPr>
    </w:lvl>
    <w:lvl w:ilvl="1">
      <w:start w:val="1"/>
      <w:numFmt w:val="bullet"/>
      <w:lvlText w:val=""/>
      <w:lvlJc w:val="left"/>
      <w:pPr>
        <w:tabs>
          <w:tab w:val="num" w:pos="624"/>
        </w:tabs>
        <w:ind w:left="737" w:hanging="17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DC14EFC"/>
    <w:multiLevelType w:val="hybridMultilevel"/>
    <w:tmpl w:val="9F108E96"/>
    <w:lvl w:ilvl="0" w:tplc="BE5C5046">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08B59B2"/>
    <w:multiLevelType w:val="hybridMultilevel"/>
    <w:tmpl w:val="8274FCC0"/>
    <w:lvl w:ilvl="0" w:tplc="D6BC990C">
      <w:start w:val="1"/>
      <w:numFmt w:val="bullet"/>
      <w:lvlText w:val="•"/>
      <w:lvlJc w:val="left"/>
      <w:pPr>
        <w:tabs>
          <w:tab w:val="num" w:pos="720"/>
        </w:tabs>
        <w:ind w:left="720" w:hanging="360"/>
      </w:pPr>
      <w:rPr>
        <w:rFonts w:ascii="Times New Roman" w:hAnsi="Times New Roman" w:hint="default"/>
      </w:rPr>
    </w:lvl>
    <w:lvl w:ilvl="1" w:tplc="0C662308" w:tentative="1">
      <w:start w:val="1"/>
      <w:numFmt w:val="bullet"/>
      <w:lvlText w:val="•"/>
      <w:lvlJc w:val="left"/>
      <w:pPr>
        <w:tabs>
          <w:tab w:val="num" w:pos="1440"/>
        </w:tabs>
        <w:ind w:left="1440" w:hanging="360"/>
      </w:pPr>
      <w:rPr>
        <w:rFonts w:ascii="Times New Roman" w:hAnsi="Times New Roman" w:hint="default"/>
      </w:rPr>
    </w:lvl>
    <w:lvl w:ilvl="2" w:tplc="36E090EE" w:tentative="1">
      <w:start w:val="1"/>
      <w:numFmt w:val="bullet"/>
      <w:lvlText w:val="•"/>
      <w:lvlJc w:val="left"/>
      <w:pPr>
        <w:tabs>
          <w:tab w:val="num" w:pos="2160"/>
        </w:tabs>
        <w:ind w:left="2160" w:hanging="360"/>
      </w:pPr>
      <w:rPr>
        <w:rFonts w:ascii="Times New Roman" w:hAnsi="Times New Roman" w:hint="default"/>
      </w:rPr>
    </w:lvl>
    <w:lvl w:ilvl="3" w:tplc="9BBADEBC" w:tentative="1">
      <w:start w:val="1"/>
      <w:numFmt w:val="bullet"/>
      <w:lvlText w:val="•"/>
      <w:lvlJc w:val="left"/>
      <w:pPr>
        <w:tabs>
          <w:tab w:val="num" w:pos="2880"/>
        </w:tabs>
        <w:ind w:left="2880" w:hanging="360"/>
      </w:pPr>
      <w:rPr>
        <w:rFonts w:ascii="Times New Roman" w:hAnsi="Times New Roman" w:hint="default"/>
      </w:rPr>
    </w:lvl>
    <w:lvl w:ilvl="4" w:tplc="4C9C92DC" w:tentative="1">
      <w:start w:val="1"/>
      <w:numFmt w:val="bullet"/>
      <w:lvlText w:val="•"/>
      <w:lvlJc w:val="left"/>
      <w:pPr>
        <w:tabs>
          <w:tab w:val="num" w:pos="3600"/>
        </w:tabs>
        <w:ind w:left="3600" w:hanging="360"/>
      </w:pPr>
      <w:rPr>
        <w:rFonts w:ascii="Times New Roman" w:hAnsi="Times New Roman" w:hint="default"/>
      </w:rPr>
    </w:lvl>
    <w:lvl w:ilvl="5" w:tplc="878A1A04" w:tentative="1">
      <w:start w:val="1"/>
      <w:numFmt w:val="bullet"/>
      <w:lvlText w:val="•"/>
      <w:lvlJc w:val="left"/>
      <w:pPr>
        <w:tabs>
          <w:tab w:val="num" w:pos="4320"/>
        </w:tabs>
        <w:ind w:left="4320" w:hanging="360"/>
      </w:pPr>
      <w:rPr>
        <w:rFonts w:ascii="Times New Roman" w:hAnsi="Times New Roman" w:hint="default"/>
      </w:rPr>
    </w:lvl>
    <w:lvl w:ilvl="6" w:tplc="82627468" w:tentative="1">
      <w:start w:val="1"/>
      <w:numFmt w:val="bullet"/>
      <w:lvlText w:val="•"/>
      <w:lvlJc w:val="left"/>
      <w:pPr>
        <w:tabs>
          <w:tab w:val="num" w:pos="5040"/>
        </w:tabs>
        <w:ind w:left="5040" w:hanging="360"/>
      </w:pPr>
      <w:rPr>
        <w:rFonts w:ascii="Times New Roman" w:hAnsi="Times New Roman" w:hint="default"/>
      </w:rPr>
    </w:lvl>
    <w:lvl w:ilvl="7" w:tplc="18060B6A" w:tentative="1">
      <w:start w:val="1"/>
      <w:numFmt w:val="bullet"/>
      <w:lvlText w:val="•"/>
      <w:lvlJc w:val="left"/>
      <w:pPr>
        <w:tabs>
          <w:tab w:val="num" w:pos="5760"/>
        </w:tabs>
        <w:ind w:left="5760" w:hanging="360"/>
      </w:pPr>
      <w:rPr>
        <w:rFonts w:ascii="Times New Roman" w:hAnsi="Times New Roman" w:hint="default"/>
      </w:rPr>
    </w:lvl>
    <w:lvl w:ilvl="8" w:tplc="1E08582A"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3600695"/>
    <w:multiLevelType w:val="singleLevel"/>
    <w:tmpl w:val="04090001"/>
    <w:lvl w:ilvl="0">
      <w:start w:val="1"/>
      <w:numFmt w:val="bullet"/>
      <w:pStyle w:val="Bullet"/>
      <w:lvlText w:val=""/>
      <w:lvlJc w:val="left"/>
      <w:pPr>
        <w:tabs>
          <w:tab w:val="num" w:pos="360"/>
        </w:tabs>
        <w:ind w:left="360" w:hanging="360"/>
      </w:pPr>
      <w:rPr>
        <w:rFonts w:ascii="Symbol" w:hAnsi="Symbol" w:hint="default"/>
      </w:rPr>
    </w:lvl>
  </w:abstractNum>
  <w:abstractNum w:abstractNumId="35">
    <w:nsid w:val="73C4723F"/>
    <w:multiLevelType w:val="hybridMultilevel"/>
    <w:tmpl w:val="8DD0C7E0"/>
    <w:lvl w:ilvl="0" w:tplc="BE5C5046">
      <w:start w:val="1"/>
      <w:numFmt w:val="bullet"/>
      <w:lvlText w:val=""/>
      <w:lvlJc w:val="left"/>
      <w:pPr>
        <w:tabs>
          <w:tab w:val="num" w:pos="17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744682">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C25897"/>
    <w:multiLevelType w:val="hybridMultilevel"/>
    <w:tmpl w:val="E8D83816"/>
    <w:lvl w:ilvl="0" w:tplc="48DCA6B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8116C1D"/>
    <w:multiLevelType w:val="hybridMultilevel"/>
    <w:tmpl w:val="8C18FC9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8AE7FCA"/>
    <w:multiLevelType w:val="singleLevel"/>
    <w:tmpl w:val="8992193C"/>
    <w:lvl w:ilvl="0">
      <w:numFmt w:val="bullet"/>
      <w:lvlText w:val=""/>
      <w:lvlJc w:val="left"/>
      <w:pPr>
        <w:tabs>
          <w:tab w:val="num" w:pos="1080"/>
        </w:tabs>
        <w:ind w:left="1080" w:hanging="360"/>
      </w:pPr>
      <w:rPr>
        <w:rFonts w:ascii="Symbol" w:hAnsi="Symbol" w:hint="default"/>
      </w:rPr>
    </w:lvl>
  </w:abstractNum>
  <w:abstractNum w:abstractNumId="39">
    <w:nsid w:val="7B3B57D0"/>
    <w:multiLevelType w:val="hybridMultilevel"/>
    <w:tmpl w:val="C020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E4776E"/>
    <w:multiLevelType w:val="hybridMultilevel"/>
    <w:tmpl w:val="EC44A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4"/>
  </w:num>
  <w:num w:numId="2">
    <w:abstractNumId w:val="12"/>
  </w:num>
  <w:num w:numId="3">
    <w:abstractNumId w:val="40"/>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4"/>
  </w:num>
  <w:num w:numId="8">
    <w:abstractNumId w:val="32"/>
  </w:num>
  <w:num w:numId="9">
    <w:abstractNumId w:val="22"/>
  </w:num>
  <w:num w:numId="10">
    <w:abstractNumId w:val="35"/>
  </w:num>
  <w:num w:numId="11">
    <w:abstractNumId w:val="31"/>
  </w:num>
  <w:num w:numId="12">
    <w:abstractNumId w:val="2"/>
  </w:num>
  <w:num w:numId="13">
    <w:abstractNumId w:val="5"/>
  </w:num>
  <w:num w:numId="14">
    <w:abstractNumId w:val="11"/>
  </w:num>
  <w:num w:numId="15">
    <w:abstractNumId w:val="26"/>
  </w:num>
  <w:num w:numId="16">
    <w:abstractNumId w:val="25"/>
  </w:num>
  <w:num w:numId="17">
    <w:abstractNumId w:val="4"/>
  </w:num>
  <w:num w:numId="18">
    <w:abstractNumId w:val="18"/>
  </w:num>
  <w:num w:numId="19">
    <w:abstractNumId w:val="16"/>
  </w:num>
  <w:num w:numId="20">
    <w:abstractNumId w:val="27"/>
  </w:num>
  <w:num w:numId="21">
    <w:abstractNumId w:val="7"/>
  </w:num>
  <w:num w:numId="22">
    <w:abstractNumId w:val="13"/>
  </w:num>
  <w:num w:numId="23">
    <w:abstractNumId w:val="23"/>
  </w:num>
  <w:num w:numId="24">
    <w:abstractNumId w:val="6"/>
  </w:num>
  <w:num w:numId="25">
    <w:abstractNumId w:val="29"/>
  </w:num>
  <w:num w:numId="26">
    <w:abstractNumId w:val="38"/>
  </w:num>
  <w:num w:numId="27">
    <w:abstractNumId w:val="1"/>
  </w:num>
  <w:num w:numId="28">
    <w:abstractNumId w:val="20"/>
  </w:num>
  <w:num w:numId="29">
    <w:abstractNumId w:val="30"/>
  </w:num>
  <w:num w:numId="30">
    <w:abstractNumId w:val="19"/>
  </w:num>
  <w:num w:numId="31">
    <w:abstractNumId w:val="8"/>
  </w:num>
  <w:num w:numId="32">
    <w:abstractNumId w:val="33"/>
  </w:num>
  <w:num w:numId="33">
    <w:abstractNumId w:val="15"/>
  </w:num>
  <w:num w:numId="34">
    <w:abstractNumId w:val="28"/>
  </w:num>
  <w:num w:numId="35">
    <w:abstractNumId w:val="10"/>
  </w:num>
  <w:num w:numId="36">
    <w:abstractNumId w:val="17"/>
  </w:num>
  <w:num w:numId="37">
    <w:abstractNumId w:val="24"/>
  </w:num>
  <w:num w:numId="38">
    <w:abstractNumId w:val="0"/>
  </w:num>
  <w:num w:numId="39">
    <w:abstractNumId w:val="9"/>
  </w:num>
  <w:num w:numId="40">
    <w:abstractNumId w:val="37"/>
  </w:num>
  <w:num w:numId="41">
    <w:abstractNumId w:val="21"/>
  </w:num>
  <w:num w:numId="42">
    <w:abstractNumId w:val="39"/>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C2"/>
    <w:rsid w:val="0000006B"/>
    <w:rsid w:val="00001787"/>
    <w:rsid w:val="00005982"/>
    <w:rsid w:val="00006DF4"/>
    <w:rsid w:val="00007190"/>
    <w:rsid w:val="00010AA3"/>
    <w:rsid w:val="0001134E"/>
    <w:rsid w:val="00013D09"/>
    <w:rsid w:val="00020FEE"/>
    <w:rsid w:val="000217DE"/>
    <w:rsid w:val="00022576"/>
    <w:rsid w:val="000308BA"/>
    <w:rsid w:val="00031D59"/>
    <w:rsid w:val="00032883"/>
    <w:rsid w:val="00036780"/>
    <w:rsid w:val="00037691"/>
    <w:rsid w:val="0004161C"/>
    <w:rsid w:val="00045ED8"/>
    <w:rsid w:val="000502AA"/>
    <w:rsid w:val="00050736"/>
    <w:rsid w:val="000515BA"/>
    <w:rsid w:val="00052023"/>
    <w:rsid w:val="00052C96"/>
    <w:rsid w:val="00054939"/>
    <w:rsid w:val="00054980"/>
    <w:rsid w:val="000555EC"/>
    <w:rsid w:val="00062063"/>
    <w:rsid w:val="000639D6"/>
    <w:rsid w:val="00065B9D"/>
    <w:rsid w:val="000713A4"/>
    <w:rsid w:val="000714A1"/>
    <w:rsid w:val="0007150B"/>
    <w:rsid w:val="000715AA"/>
    <w:rsid w:val="00073999"/>
    <w:rsid w:val="00074C7B"/>
    <w:rsid w:val="000825BC"/>
    <w:rsid w:val="00083CB5"/>
    <w:rsid w:val="00084BE3"/>
    <w:rsid w:val="00086F68"/>
    <w:rsid w:val="00087096"/>
    <w:rsid w:val="000922C1"/>
    <w:rsid w:val="00093FC6"/>
    <w:rsid w:val="00094025"/>
    <w:rsid w:val="000958FB"/>
    <w:rsid w:val="00097AC1"/>
    <w:rsid w:val="000A0440"/>
    <w:rsid w:val="000A0B19"/>
    <w:rsid w:val="000A35E4"/>
    <w:rsid w:val="000A385A"/>
    <w:rsid w:val="000A490E"/>
    <w:rsid w:val="000A574B"/>
    <w:rsid w:val="000A702A"/>
    <w:rsid w:val="000B0510"/>
    <w:rsid w:val="000B2492"/>
    <w:rsid w:val="000B5CAE"/>
    <w:rsid w:val="000B6035"/>
    <w:rsid w:val="000B7299"/>
    <w:rsid w:val="000B7E9F"/>
    <w:rsid w:val="000C0AD6"/>
    <w:rsid w:val="000C2545"/>
    <w:rsid w:val="000C3925"/>
    <w:rsid w:val="000C3BDE"/>
    <w:rsid w:val="000C4D49"/>
    <w:rsid w:val="000C7731"/>
    <w:rsid w:val="000D2516"/>
    <w:rsid w:val="000D5748"/>
    <w:rsid w:val="000D703A"/>
    <w:rsid w:val="000D7F42"/>
    <w:rsid w:val="000E090A"/>
    <w:rsid w:val="000E1ED6"/>
    <w:rsid w:val="000E3C4E"/>
    <w:rsid w:val="000E44AB"/>
    <w:rsid w:val="000E4DD9"/>
    <w:rsid w:val="000E6B26"/>
    <w:rsid w:val="000F3531"/>
    <w:rsid w:val="000F515A"/>
    <w:rsid w:val="000F756D"/>
    <w:rsid w:val="001026C7"/>
    <w:rsid w:val="00102937"/>
    <w:rsid w:val="00102BD8"/>
    <w:rsid w:val="00102EEF"/>
    <w:rsid w:val="001032FA"/>
    <w:rsid w:val="00106CE2"/>
    <w:rsid w:val="0010727A"/>
    <w:rsid w:val="001072C4"/>
    <w:rsid w:val="0010750B"/>
    <w:rsid w:val="00107A5E"/>
    <w:rsid w:val="00110049"/>
    <w:rsid w:val="00110311"/>
    <w:rsid w:val="0011084C"/>
    <w:rsid w:val="00111433"/>
    <w:rsid w:val="00112D35"/>
    <w:rsid w:val="001136EA"/>
    <w:rsid w:val="0011507D"/>
    <w:rsid w:val="0012244B"/>
    <w:rsid w:val="0012455D"/>
    <w:rsid w:val="00125A59"/>
    <w:rsid w:val="00125E26"/>
    <w:rsid w:val="001265B8"/>
    <w:rsid w:val="001305E9"/>
    <w:rsid w:val="0013111A"/>
    <w:rsid w:val="001318C6"/>
    <w:rsid w:val="00131E34"/>
    <w:rsid w:val="00133EEA"/>
    <w:rsid w:val="00134FA5"/>
    <w:rsid w:val="001352A4"/>
    <w:rsid w:val="0013567C"/>
    <w:rsid w:val="0013579A"/>
    <w:rsid w:val="0013758E"/>
    <w:rsid w:val="00137CFB"/>
    <w:rsid w:val="00137ED8"/>
    <w:rsid w:val="00145740"/>
    <w:rsid w:val="0014659C"/>
    <w:rsid w:val="001505D9"/>
    <w:rsid w:val="001515FB"/>
    <w:rsid w:val="001541FC"/>
    <w:rsid w:val="0015547F"/>
    <w:rsid w:val="00155A23"/>
    <w:rsid w:val="001575FE"/>
    <w:rsid w:val="00157768"/>
    <w:rsid w:val="0016139B"/>
    <w:rsid w:val="001647A0"/>
    <w:rsid w:val="00166569"/>
    <w:rsid w:val="001666C3"/>
    <w:rsid w:val="001717CC"/>
    <w:rsid w:val="00177B8B"/>
    <w:rsid w:val="001813A1"/>
    <w:rsid w:val="00183523"/>
    <w:rsid w:val="001845BE"/>
    <w:rsid w:val="0018567B"/>
    <w:rsid w:val="001911F9"/>
    <w:rsid w:val="00191B95"/>
    <w:rsid w:val="00192225"/>
    <w:rsid w:val="00192236"/>
    <w:rsid w:val="0019504C"/>
    <w:rsid w:val="00195BB5"/>
    <w:rsid w:val="00195C2B"/>
    <w:rsid w:val="001960D9"/>
    <w:rsid w:val="001978CA"/>
    <w:rsid w:val="00197A62"/>
    <w:rsid w:val="001A010B"/>
    <w:rsid w:val="001A0504"/>
    <w:rsid w:val="001A1FFD"/>
    <w:rsid w:val="001A20F5"/>
    <w:rsid w:val="001A4C61"/>
    <w:rsid w:val="001A7611"/>
    <w:rsid w:val="001B0B56"/>
    <w:rsid w:val="001B30BA"/>
    <w:rsid w:val="001B3153"/>
    <w:rsid w:val="001B3560"/>
    <w:rsid w:val="001B4679"/>
    <w:rsid w:val="001B4842"/>
    <w:rsid w:val="001B578B"/>
    <w:rsid w:val="001B5BE7"/>
    <w:rsid w:val="001B64FC"/>
    <w:rsid w:val="001C015C"/>
    <w:rsid w:val="001C1820"/>
    <w:rsid w:val="001C1F23"/>
    <w:rsid w:val="001C3BBB"/>
    <w:rsid w:val="001C7A63"/>
    <w:rsid w:val="001C7E44"/>
    <w:rsid w:val="001D2A56"/>
    <w:rsid w:val="001D4119"/>
    <w:rsid w:val="001D42F5"/>
    <w:rsid w:val="001D4E55"/>
    <w:rsid w:val="001D5266"/>
    <w:rsid w:val="001D58AD"/>
    <w:rsid w:val="001E062D"/>
    <w:rsid w:val="001E417F"/>
    <w:rsid w:val="001E44C7"/>
    <w:rsid w:val="001E4CB7"/>
    <w:rsid w:val="001E6816"/>
    <w:rsid w:val="001E6F57"/>
    <w:rsid w:val="001F1472"/>
    <w:rsid w:val="001F196A"/>
    <w:rsid w:val="001F2A0D"/>
    <w:rsid w:val="001F49A0"/>
    <w:rsid w:val="001F75BA"/>
    <w:rsid w:val="0020203C"/>
    <w:rsid w:val="002035EB"/>
    <w:rsid w:val="00205987"/>
    <w:rsid w:val="00206496"/>
    <w:rsid w:val="00210A09"/>
    <w:rsid w:val="002138A0"/>
    <w:rsid w:val="002157FD"/>
    <w:rsid w:val="00216CB6"/>
    <w:rsid w:val="002225E6"/>
    <w:rsid w:val="00223AD0"/>
    <w:rsid w:val="002268EF"/>
    <w:rsid w:val="00226A3D"/>
    <w:rsid w:val="00230C10"/>
    <w:rsid w:val="00232A7B"/>
    <w:rsid w:val="00232EB5"/>
    <w:rsid w:val="00234FD6"/>
    <w:rsid w:val="00240852"/>
    <w:rsid w:val="00241909"/>
    <w:rsid w:val="002441D0"/>
    <w:rsid w:val="002475A9"/>
    <w:rsid w:val="002477CC"/>
    <w:rsid w:val="00251880"/>
    <w:rsid w:val="0025337E"/>
    <w:rsid w:val="00254734"/>
    <w:rsid w:val="002563D0"/>
    <w:rsid w:val="00257866"/>
    <w:rsid w:val="00261E2E"/>
    <w:rsid w:val="002637CC"/>
    <w:rsid w:val="00264AA0"/>
    <w:rsid w:val="002654BB"/>
    <w:rsid w:val="00265FF7"/>
    <w:rsid w:val="00266140"/>
    <w:rsid w:val="00271FA4"/>
    <w:rsid w:val="002748F7"/>
    <w:rsid w:val="00276059"/>
    <w:rsid w:val="00282643"/>
    <w:rsid w:val="00283273"/>
    <w:rsid w:val="00283559"/>
    <w:rsid w:val="002860CD"/>
    <w:rsid w:val="002905B5"/>
    <w:rsid w:val="002934C6"/>
    <w:rsid w:val="00296A36"/>
    <w:rsid w:val="002976B0"/>
    <w:rsid w:val="002976F1"/>
    <w:rsid w:val="002A23EE"/>
    <w:rsid w:val="002A2400"/>
    <w:rsid w:val="002A3D5A"/>
    <w:rsid w:val="002B2121"/>
    <w:rsid w:val="002B2201"/>
    <w:rsid w:val="002B2556"/>
    <w:rsid w:val="002B322F"/>
    <w:rsid w:val="002B3D15"/>
    <w:rsid w:val="002C20E2"/>
    <w:rsid w:val="002C5336"/>
    <w:rsid w:val="002D2325"/>
    <w:rsid w:val="002D7193"/>
    <w:rsid w:val="002E5030"/>
    <w:rsid w:val="002E70D9"/>
    <w:rsid w:val="002E7344"/>
    <w:rsid w:val="002E77E0"/>
    <w:rsid w:val="002E79A2"/>
    <w:rsid w:val="002E7B45"/>
    <w:rsid w:val="002F2200"/>
    <w:rsid w:val="002F22D1"/>
    <w:rsid w:val="002F2696"/>
    <w:rsid w:val="002F3EE7"/>
    <w:rsid w:val="002F4318"/>
    <w:rsid w:val="002F6EB4"/>
    <w:rsid w:val="002F7A4C"/>
    <w:rsid w:val="00300A78"/>
    <w:rsid w:val="003047A4"/>
    <w:rsid w:val="0030680A"/>
    <w:rsid w:val="00312CFF"/>
    <w:rsid w:val="003139C2"/>
    <w:rsid w:val="0031513C"/>
    <w:rsid w:val="0032010F"/>
    <w:rsid w:val="00321E4E"/>
    <w:rsid w:val="00322582"/>
    <w:rsid w:val="003230CA"/>
    <w:rsid w:val="0032495E"/>
    <w:rsid w:val="00325074"/>
    <w:rsid w:val="00327999"/>
    <w:rsid w:val="00330C8A"/>
    <w:rsid w:val="003334A6"/>
    <w:rsid w:val="0033463A"/>
    <w:rsid w:val="00335C53"/>
    <w:rsid w:val="0034329D"/>
    <w:rsid w:val="0034336A"/>
    <w:rsid w:val="0034611B"/>
    <w:rsid w:val="003461F2"/>
    <w:rsid w:val="00346F4F"/>
    <w:rsid w:val="003514AD"/>
    <w:rsid w:val="00351708"/>
    <w:rsid w:val="0035261F"/>
    <w:rsid w:val="00352B97"/>
    <w:rsid w:val="0035594B"/>
    <w:rsid w:val="00356F88"/>
    <w:rsid w:val="00360234"/>
    <w:rsid w:val="003611D6"/>
    <w:rsid w:val="00371E61"/>
    <w:rsid w:val="0037432D"/>
    <w:rsid w:val="00374E09"/>
    <w:rsid w:val="00375F92"/>
    <w:rsid w:val="00376B11"/>
    <w:rsid w:val="00377BE8"/>
    <w:rsid w:val="00380EB0"/>
    <w:rsid w:val="00381154"/>
    <w:rsid w:val="00384ACF"/>
    <w:rsid w:val="003911F3"/>
    <w:rsid w:val="00391BE2"/>
    <w:rsid w:val="003938CD"/>
    <w:rsid w:val="00395318"/>
    <w:rsid w:val="00397269"/>
    <w:rsid w:val="00397AB2"/>
    <w:rsid w:val="003A2D68"/>
    <w:rsid w:val="003A306F"/>
    <w:rsid w:val="003A4196"/>
    <w:rsid w:val="003A49C2"/>
    <w:rsid w:val="003A51C0"/>
    <w:rsid w:val="003A5F18"/>
    <w:rsid w:val="003A6210"/>
    <w:rsid w:val="003A7F92"/>
    <w:rsid w:val="003B1F7A"/>
    <w:rsid w:val="003B4973"/>
    <w:rsid w:val="003B5836"/>
    <w:rsid w:val="003B5E25"/>
    <w:rsid w:val="003C0567"/>
    <w:rsid w:val="003C1273"/>
    <w:rsid w:val="003C18C6"/>
    <w:rsid w:val="003C2AAC"/>
    <w:rsid w:val="003C2B87"/>
    <w:rsid w:val="003C2C5A"/>
    <w:rsid w:val="003C42AC"/>
    <w:rsid w:val="003C5632"/>
    <w:rsid w:val="003C5B2B"/>
    <w:rsid w:val="003C5E7E"/>
    <w:rsid w:val="003C69C8"/>
    <w:rsid w:val="003D192A"/>
    <w:rsid w:val="003D4760"/>
    <w:rsid w:val="003D65A6"/>
    <w:rsid w:val="003D693E"/>
    <w:rsid w:val="003D70B9"/>
    <w:rsid w:val="003D72E0"/>
    <w:rsid w:val="003E02A6"/>
    <w:rsid w:val="003E2B55"/>
    <w:rsid w:val="003E5F0D"/>
    <w:rsid w:val="003E7075"/>
    <w:rsid w:val="003F00AE"/>
    <w:rsid w:val="003F0688"/>
    <w:rsid w:val="003F17AF"/>
    <w:rsid w:val="003F4C26"/>
    <w:rsid w:val="003F65DA"/>
    <w:rsid w:val="003F78DF"/>
    <w:rsid w:val="003F7D1B"/>
    <w:rsid w:val="00401E40"/>
    <w:rsid w:val="0040373A"/>
    <w:rsid w:val="004037BC"/>
    <w:rsid w:val="00404361"/>
    <w:rsid w:val="004049D7"/>
    <w:rsid w:val="00410AF6"/>
    <w:rsid w:val="004133B3"/>
    <w:rsid w:val="00415B78"/>
    <w:rsid w:val="00423A43"/>
    <w:rsid w:val="0042615D"/>
    <w:rsid w:val="00426359"/>
    <w:rsid w:val="00426C43"/>
    <w:rsid w:val="00427E86"/>
    <w:rsid w:val="00437BDB"/>
    <w:rsid w:val="00442C13"/>
    <w:rsid w:val="0044477F"/>
    <w:rsid w:val="00444975"/>
    <w:rsid w:val="004464B4"/>
    <w:rsid w:val="004466EE"/>
    <w:rsid w:val="00446BB7"/>
    <w:rsid w:val="00446C52"/>
    <w:rsid w:val="00447D83"/>
    <w:rsid w:val="00451A80"/>
    <w:rsid w:val="004520EF"/>
    <w:rsid w:val="00452F6C"/>
    <w:rsid w:val="00455D26"/>
    <w:rsid w:val="00457659"/>
    <w:rsid w:val="00460A52"/>
    <w:rsid w:val="00460D01"/>
    <w:rsid w:val="00461D13"/>
    <w:rsid w:val="00465DA4"/>
    <w:rsid w:val="00466B32"/>
    <w:rsid w:val="00471EA4"/>
    <w:rsid w:val="00473D2B"/>
    <w:rsid w:val="00476F47"/>
    <w:rsid w:val="0048251A"/>
    <w:rsid w:val="00484E3F"/>
    <w:rsid w:val="0048526B"/>
    <w:rsid w:val="00487143"/>
    <w:rsid w:val="004874A6"/>
    <w:rsid w:val="0049091B"/>
    <w:rsid w:val="00493092"/>
    <w:rsid w:val="004979D5"/>
    <w:rsid w:val="00497CE4"/>
    <w:rsid w:val="004A1620"/>
    <w:rsid w:val="004A249D"/>
    <w:rsid w:val="004A3216"/>
    <w:rsid w:val="004A4979"/>
    <w:rsid w:val="004A568E"/>
    <w:rsid w:val="004A676A"/>
    <w:rsid w:val="004A6CB2"/>
    <w:rsid w:val="004A7A7B"/>
    <w:rsid w:val="004B00D8"/>
    <w:rsid w:val="004B0276"/>
    <w:rsid w:val="004B0B20"/>
    <w:rsid w:val="004B115C"/>
    <w:rsid w:val="004B1FD5"/>
    <w:rsid w:val="004B2BF2"/>
    <w:rsid w:val="004B3C5A"/>
    <w:rsid w:val="004B4724"/>
    <w:rsid w:val="004B5F40"/>
    <w:rsid w:val="004B6371"/>
    <w:rsid w:val="004B6435"/>
    <w:rsid w:val="004B7070"/>
    <w:rsid w:val="004C15D2"/>
    <w:rsid w:val="004C176C"/>
    <w:rsid w:val="004C25D6"/>
    <w:rsid w:val="004C7412"/>
    <w:rsid w:val="004C7CF5"/>
    <w:rsid w:val="004D0E77"/>
    <w:rsid w:val="004D363B"/>
    <w:rsid w:val="004D3A7C"/>
    <w:rsid w:val="004D5924"/>
    <w:rsid w:val="004D6328"/>
    <w:rsid w:val="004E1391"/>
    <w:rsid w:val="004E51D0"/>
    <w:rsid w:val="004E6333"/>
    <w:rsid w:val="004E6708"/>
    <w:rsid w:val="004F1C7D"/>
    <w:rsid w:val="004F303D"/>
    <w:rsid w:val="004F333D"/>
    <w:rsid w:val="004F477F"/>
    <w:rsid w:val="004F4D91"/>
    <w:rsid w:val="004F4F80"/>
    <w:rsid w:val="004F5F91"/>
    <w:rsid w:val="004F7902"/>
    <w:rsid w:val="005006AF"/>
    <w:rsid w:val="00503321"/>
    <w:rsid w:val="0050339B"/>
    <w:rsid w:val="00504154"/>
    <w:rsid w:val="0050547D"/>
    <w:rsid w:val="00507B4E"/>
    <w:rsid w:val="00507FE5"/>
    <w:rsid w:val="005121AC"/>
    <w:rsid w:val="0052056A"/>
    <w:rsid w:val="0052196C"/>
    <w:rsid w:val="00521A38"/>
    <w:rsid w:val="00521D14"/>
    <w:rsid w:val="005231BC"/>
    <w:rsid w:val="00523360"/>
    <w:rsid w:val="00524963"/>
    <w:rsid w:val="00527344"/>
    <w:rsid w:val="00527DD7"/>
    <w:rsid w:val="00530272"/>
    <w:rsid w:val="005318CD"/>
    <w:rsid w:val="00537E55"/>
    <w:rsid w:val="00542464"/>
    <w:rsid w:val="00542E19"/>
    <w:rsid w:val="00550DC8"/>
    <w:rsid w:val="00553DBE"/>
    <w:rsid w:val="00554A80"/>
    <w:rsid w:val="00554F8C"/>
    <w:rsid w:val="00560400"/>
    <w:rsid w:val="0056091F"/>
    <w:rsid w:val="00561216"/>
    <w:rsid w:val="005643EA"/>
    <w:rsid w:val="00564721"/>
    <w:rsid w:val="00565F18"/>
    <w:rsid w:val="005666C2"/>
    <w:rsid w:val="0056775E"/>
    <w:rsid w:val="005702D9"/>
    <w:rsid w:val="00570EC1"/>
    <w:rsid w:val="0057531D"/>
    <w:rsid w:val="00576DC8"/>
    <w:rsid w:val="00585697"/>
    <w:rsid w:val="005875BC"/>
    <w:rsid w:val="00587A7D"/>
    <w:rsid w:val="00591844"/>
    <w:rsid w:val="005A17DD"/>
    <w:rsid w:val="005A259B"/>
    <w:rsid w:val="005A602C"/>
    <w:rsid w:val="005B145F"/>
    <w:rsid w:val="005B6568"/>
    <w:rsid w:val="005C020E"/>
    <w:rsid w:val="005C0475"/>
    <w:rsid w:val="005C0E1F"/>
    <w:rsid w:val="005C0F0A"/>
    <w:rsid w:val="005C5625"/>
    <w:rsid w:val="005C5CA8"/>
    <w:rsid w:val="005D036E"/>
    <w:rsid w:val="005D314A"/>
    <w:rsid w:val="005E0634"/>
    <w:rsid w:val="005E199F"/>
    <w:rsid w:val="005E2403"/>
    <w:rsid w:val="005E280D"/>
    <w:rsid w:val="005E31A4"/>
    <w:rsid w:val="005E5010"/>
    <w:rsid w:val="005E7D2D"/>
    <w:rsid w:val="005F0D6C"/>
    <w:rsid w:val="005F70E3"/>
    <w:rsid w:val="00601329"/>
    <w:rsid w:val="00601999"/>
    <w:rsid w:val="006022A0"/>
    <w:rsid w:val="00603F97"/>
    <w:rsid w:val="00604054"/>
    <w:rsid w:val="0060712F"/>
    <w:rsid w:val="00610368"/>
    <w:rsid w:val="00610C12"/>
    <w:rsid w:val="00615700"/>
    <w:rsid w:val="0061714C"/>
    <w:rsid w:val="006261F2"/>
    <w:rsid w:val="00626E61"/>
    <w:rsid w:val="00627FF5"/>
    <w:rsid w:val="006306A3"/>
    <w:rsid w:val="0063197A"/>
    <w:rsid w:val="00632397"/>
    <w:rsid w:val="00632873"/>
    <w:rsid w:val="00632999"/>
    <w:rsid w:val="006373B2"/>
    <w:rsid w:val="00640161"/>
    <w:rsid w:val="0064148B"/>
    <w:rsid w:val="00642CD5"/>
    <w:rsid w:val="00646F95"/>
    <w:rsid w:val="00651A95"/>
    <w:rsid w:val="006541A6"/>
    <w:rsid w:val="006631D9"/>
    <w:rsid w:val="00665EE3"/>
    <w:rsid w:val="00667B8A"/>
    <w:rsid w:val="00672539"/>
    <w:rsid w:val="006738A8"/>
    <w:rsid w:val="006749B5"/>
    <w:rsid w:val="00675D78"/>
    <w:rsid w:val="00676421"/>
    <w:rsid w:val="006765CA"/>
    <w:rsid w:val="006807C5"/>
    <w:rsid w:val="0068080A"/>
    <w:rsid w:val="00681449"/>
    <w:rsid w:val="00681F13"/>
    <w:rsid w:val="00682527"/>
    <w:rsid w:val="00682D2A"/>
    <w:rsid w:val="00684BD2"/>
    <w:rsid w:val="00685262"/>
    <w:rsid w:val="00685B14"/>
    <w:rsid w:val="00690CF1"/>
    <w:rsid w:val="00694514"/>
    <w:rsid w:val="00695D32"/>
    <w:rsid w:val="00696EAD"/>
    <w:rsid w:val="006A3959"/>
    <w:rsid w:val="006A462E"/>
    <w:rsid w:val="006A48E3"/>
    <w:rsid w:val="006A73AC"/>
    <w:rsid w:val="006B0097"/>
    <w:rsid w:val="006B0F4B"/>
    <w:rsid w:val="006B133C"/>
    <w:rsid w:val="006B2750"/>
    <w:rsid w:val="006B6840"/>
    <w:rsid w:val="006B731E"/>
    <w:rsid w:val="006C364C"/>
    <w:rsid w:val="006C4DF2"/>
    <w:rsid w:val="006C6245"/>
    <w:rsid w:val="006C7966"/>
    <w:rsid w:val="006D00C3"/>
    <w:rsid w:val="006D1109"/>
    <w:rsid w:val="006D4C79"/>
    <w:rsid w:val="006D5BAF"/>
    <w:rsid w:val="006D702C"/>
    <w:rsid w:val="006D7E53"/>
    <w:rsid w:val="006E206F"/>
    <w:rsid w:val="006E267E"/>
    <w:rsid w:val="006E28E4"/>
    <w:rsid w:val="006E43E2"/>
    <w:rsid w:val="006E6D86"/>
    <w:rsid w:val="006F1676"/>
    <w:rsid w:val="006F1A0B"/>
    <w:rsid w:val="006F4F16"/>
    <w:rsid w:val="006F5DEC"/>
    <w:rsid w:val="006F6644"/>
    <w:rsid w:val="006F68D5"/>
    <w:rsid w:val="0070039C"/>
    <w:rsid w:val="00702AEE"/>
    <w:rsid w:val="0070584D"/>
    <w:rsid w:val="00705EBF"/>
    <w:rsid w:val="0071127E"/>
    <w:rsid w:val="007137E4"/>
    <w:rsid w:val="007143D1"/>
    <w:rsid w:val="007168FA"/>
    <w:rsid w:val="00717EE0"/>
    <w:rsid w:val="00721341"/>
    <w:rsid w:val="007247E8"/>
    <w:rsid w:val="00724EFA"/>
    <w:rsid w:val="00727F1B"/>
    <w:rsid w:val="00731DCE"/>
    <w:rsid w:val="007328B5"/>
    <w:rsid w:val="00732CAA"/>
    <w:rsid w:val="007345F9"/>
    <w:rsid w:val="0073460B"/>
    <w:rsid w:val="0073478C"/>
    <w:rsid w:val="007349C8"/>
    <w:rsid w:val="00736952"/>
    <w:rsid w:val="00736AD4"/>
    <w:rsid w:val="00736D65"/>
    <w:rsid w:val="0074108B"/>
    <w:rsid w:val="00744692"/>
    <w:rsid w:val="00753333"/>
    <w:rsid w:val="0076157A"/>
    <w:rsid w:val="00761C23"/>
    <w:rsid w:val="00762A84"/>
    <w:rsid w:val="0077220E"/>
    <w:rsid w:val="00773139"/>
    <w:rsid w:val="007770BC"/>
    <w:rsid w:val="007868F1"/>
    <w:rsid w:val="00786913"/>
    <w:rsid w:val="00791FCC"/>
    <w:rsid w:val="00793DBC"/>
    <w:rsid w:val="007A3DD3"/>
    <w:rsid w:val="007A5BE0"/>
    <w:rsid w:val="007A671B"/>
    <w:rsid w:val="007A7261"/>
    <w:rsid w:val="007B0B96"/>
    <w:rsid w:val="007B383B"/>
    <w:rsid w:val="007B4547"/>
    <w:rsid w:val="007B472D"/>
    <w:rsid w:val="007B7131"/>
    <w:rsid w:val="007C28E8"/>
    <w:rsid w:val="007C2BA2"/>
    <w:rsid w:val="007C3CD7"/>
    <w:rsid w:val="007D0496"/>
    <w:rsid w:val="007D14DF"/>
    <w:rsid w:val="007D5251"/>
    <w:rsid w:val="007D5E10"/>
    <w:rsid w:val="007D7916"/>
    <w:rsid w:val="007E045A"/>
    <w:rsid w:val="007E211C"/>
    <w:rsid w:val="007E7D26"/>
    <w:rsid w:val="007F013C"/>
    <w:rsid w:val="007F14E1"/>
    <w:rsid w:val="007F17D3"/>
    <w:rsid w:val="007F529A"/>
    <w:rsid w:val="007F5360"/>
    <w:rsid w:val="00801932"/>
    <w:rsid w:val="0080242F"/>
    <w:rsid w:val="008047A3"/>
    <w:rsid w:val="00807B62"/>
    <w:rsid w:val="00810872"/>
    <w:rsid w:val="00811E6B"/>
    <w:rsid w:val="0081390C"/>
    <w:rsid w:val="0081484B"/>
    <w:rsid w:val="00814DF1"/>
    <w:rsid w:val="00817178"/>
    <w:rsid w:val="00820EA8"/>
    <w:rsid w:val="008228CA"/>
    <w:rsid w:val="00822E8D"/>
    <w:rsid w:val="00825EB0"/>
    <w:rsid w:val="00827DEA"/>
    <w:rsid w:val="00830746"/>
    <w:rsid w:val="00834325"/>
    <w:rsid w:val="008348BD"/>
    <w:rsid w:val="008358C8"/>
    <w:rsid w:val="00835BCA"/>
    <w:rsid w:val="00842F6A"/>
    <w:rsid w:val="00844055"/>
    <w:rsid w:val="00845448"/>
    <w:rsid w:val="008502E9"/>
    <w:rsid w:val="00853904"/>
    <w:rsid w:val="00854026"/>
    <w:rsid w:val="00856CE4"/>
    <w:rsid w:val="00861013"/>
    <w:rsid w:val="00864A79"/>
    <w:rsid w:val="0086569E"/>
    <w:rsid w:val="00865C9E"/>
    <w:rsid w:val="00872BD2"/>
    <w:rsid w:val="008731E0"/>
    <w:rsid w:val="008749B0"/>
    <w:rsid w:val="00875D4C"/>
    <w:rsid w:val="008763F8"/>
    <w:rsid w:val="008802F8"/>
    <w:rsid w:val="00885252"/>
    <w:rsid w:val="00891D31"/>
    <w:rsid w:val="00891F67"/>
    <w:rsid w:val="00892993"/>
    <w:rsid w:val="00893167"/>
    <w:rsid w:val="00896371"/>
    <w:rsid w:val="008972E5"/>
    <w:rsid w:val="008A0256"/>
    <w:rsid w:val="008A09DA"/>
    <w:rsid w:val="008A0B04"/>
    <w:rsid w:val="008A0E3A"/>
    <w:rsid w:val="008A5799"/>
    <w:rsid w:val="008A71B1"/>
    <w:rsid w:val="008A7F62"/>
    <w:rsid w:val="008B00E5"/>
    <w:rsid w:val="008B0683"/>
    <w:rsid w:val="008B1E66"/>
    <w:rsid w:val="008B2E7B"/>
    <w:rsid w:val="008B349D"/>
    <w:rsid w:val="008B41F6"/>
    <w:rsid w:val="008B6141"/>
    <w:rsid w:val="008B6C18"/>
    <w:rsid w:val="008C026B"/>
    <w:rsid w:val="008C1833"/>
    <w:rsid w:val="008C1BDA"/>
    <w:rsid w:val="008C2658"/>
    <w:rsid w:val="008C29B7"/>
    <w:rsid w:val="008C303A"/>
    <w:rsid w:val="008C3C95"/>
    <w:rsid w:val="008C57F0"/>
    <w:rsid w:val="008D45C6"/>
    <w:rsid w:val="008D4F83"/>
    <w:rsid w:val="008D52FA"/>
    <w:rsid w:val="008D6CC3"/>
    <w:rsid w:val="008E4589"/>
    <w:rsid w:val="008E4E80"/>
    <w:rsid w:val="008E539D"/>
    <w:rsid w:val="008E65A1"/>
    <w:rsid w:val="008F19DC"/>
    <w:rsid w:val="008F2645"/>
    <w:rsid w:val="008F2958"/>
    <w:rsid w:val="008F46E6"/>
    <w:rsid w:val="008F6BE8"/>
    <w:rsid w:val="009014FC"/>
    <w:rsid w:val="009025F4"/>
    <w:rsid w:val="00904AA5"/>
    <w:rsid w:val="009071DB"/>
    <w:rsid w:val="00912794"/>
    <w:rsid w:val="009168D6"/>
    <w:rsid w:val="009214FE"/>
    <w:rsid w:val="00921851"/>
    <w:rsid w:val="00923379"/>
    <w:rsid w:val="009233B9"/>
    <w:rsid w:val="00923B73"/>
    <w:rsid w:val="00925DA4"/>
    <w:rsid w:val="0093299D"/>
    <w:rsid w:val="009344BA"/>
    <w:rsid w:val="009359D6"/>
    <w:rsid w:val="00935FF7"/>
    <w:rsid w:val="00936D69"/>
    <w:rsid w:val="00936FB2"/>
    <w:rsid w:val="0094214C"/>
    <w:rsid w:val="00942E85"/>
    <w:rsid w:val="00942EB6"/>
    <w:rsid w:val="00946B1C"/>
    <w:rsid w:val="0094751F"/>
    <w:rsid w:val="00947D06"/>
    <w:rsid w:val="009523C2"/>
    <w:rsid w:val="00954A43"/>
    <w:rsid w:val="00955EFE"/>
    <w:rsid w:val="009571A4"/>
    <w:rsid w:val="00957CE7"/>
    <w:rsid w:val="00960C87"/>
    <w:rsid w:val="00961AB0"/>
    <w:rsid w:val="009639EA"/>
    <w:rsid w:val="00963ED4"/>
    <w:rsid w:val="009640EC"/>
    <w:rsid w:val="00964C01"/>
    <w:rsid w:val="00972A4E"/>
    <w:rsid w:val="00976EE7"/>
    <w:rsid w:val="009776E2"/>
    <w:rsid w:val="00981E35"/>
    <w:rsid w:val="0098451F"/>
    <w:rsid w:val="009856C8"/>
    <w:rsid w:val="00987A22"/>
    <w:rsid w:val="00990AC9"/>
    <w:rsid w:val="00990F40"/>
    <w:rsid w:val="00991487"/>
    <w:rsid w:val="0099186E"/>
    <w:rsid w:val="00995D9D"/>
    <w:rsid w:val="00997EDD"/>
    <w:rsid w:val="009A0E41"/>
    <w:rsid w:val="009A3FB8"/>
    <w:rsid w:val="009A452A"/>
    <w:rsid w:val="009B00DC"/>
    <w:rsid w:val="009B388A"/>
    <w:rsid w:val="009B438B"/>
    <w:rsid w:val="009B5AF9"/>
    <w:rsid w:val="009B5B75"/>
    <w:rsid w:val="009B5FD7"/>
    <w:rsid w:val="009B79BF"/>
    <w:rsid w:val="009C2F99"/>
    <w:rsid w:val="009D062B"/>
    <w:rsid w:val="009D1159"/>
    <w:rsid w:val="009D1619"/>
    <w:rsid w:val="009D16C0"/>
    <w:rsid w:val="009D24C8"/>
    <w:rsid w:val="009D2A70"/>
    <w:rsid w:val="009D4220"/>
    <w:rsid w:val="009D49A6"/>
    <w:rsid w:val="009D6B08"/>
    <w:rsid w:val="009D76FD"/>
    <w:rsid w:val="009E3EFE"/>
    <w:rsid w:val="009F0CF3"/>
    <w:rsid w:val="009F4AE0"/>
    <w:rsid w:val="00A040E6"/>
    <w:rsid w:val="00A046F0"/>
    <w:rsid w:val="00A10EF5"/>
    <w:rsid w:val="00A11BC6"/>
    <w:rsid w:val="00A21CBE"/>
    <w:rsid w:val="00A221B7"/>
    <w:rsid w:val="00A23D8A"/>
    <w:rsid w:val="00A2565B"/>
    <w:rsid w:val="00A25AE4"/>
    <w:rsid w:val="00A34F93"/>
    <w:rsid w:val="00A36CF9"/>
    <w:rsid w:val="00A37C8F"/>
    <w:rsid w:val="00A47885"/>
    <w:rsid w:val="00A47EBD"/>
    <w:rsid w:val="00A55944"/>
    <w:rsid w:val="00A60057"/>
    <w:rsid w:val="00A60622"/>
    <w:rsid w:val="00A60FD9"/>
    <w:rsid w:val="00A66031"/>
    <w:rsid w:val="00A6654F"/>
    <w:rsid w:val="00A70C9B"/>
    <w:rsid w:val="00A71298"/>
    <w:rsid w:val="00A71E3D"/>
    <w:rsid w:val="00A72C5A"/>
    <w:rsid w:val="00A75A0E"/>
    <w:rsid w:val="00A767AB"/>
    <w:rsid w:val="00A76E43"/>
    <w:rsid w:val="00A81202"/>
    <w:rsid w:val="00A814A8"/>
    <w:rsid w:val="00A87765"/>
    <w:rsid w:val="00A9017C"/>
    <w:rsid w:val="00A909A1"/>
    <w:rsid w:val="00A91BB8"/>
    <w:rsid w:val="00A9341A"/>
    <w:rsid w:val="00A9406A"/>
    <w:rsid w:val="00A95680"/>
    <w:rsid w:val="00A9722C"/>
    <w:rsid w:val="00A97465"/>
    <w:rsid w:val="00A97ADF"/>
    <w:rsid w:val="00A97C4E"/>
    <w:rsid w:val="00AA04DF"/>
    <w:rsid w:val="00AA15B6"/>
    <w:rsid w:val="00AA2DC9"/>
    <w:rsid w:val="00AA513C"/>
    <w:rsid w:val="00AA6BAD"/>
    <w:rsid w:val="00AB4853"/>
    <w:rsid w:val="00AC0973"/>
    <w:rsid w:val="00AC09ED"/>
    <w:rsid w:val="00AC268C"/>
    <w:rsid w:val="00AC2C09"/>
    <w:rsid w:val="00AC4464"/>
    <w:rsid w:val="00AC5E44"/>
    <w:rsid w:val="00AC6C59"/>
    <w:rsid w:val="00AC74F2"/>
    <w:rsid w:val="00AC7D47"/>
    <w:rsid w:val="00AD2052"/>
    <w:rsid w:val="00AD30CA"/>
    <w:rsid w:val="00AD4D1F"/>
    <w:rsid w:val="00AD570B"/>
    <w:rsid w:val="00AE0136"/>
    <w:rsid w:val="00AE17D6"/>
    <w:rsid w:val="00AE1E4F"/>
    <w:rsid w:val="00AE6A47"/>
    <w:rsid w:val="00AF0FE9"/>
    <w:rsid w:val="00AF44C3"/>
    <w:rsid w:val="00AF4EC0"/>
    <w:rsid w:val="00AF550F"/>
    <w:rsid w:val="00AF572E"/>
    <w:rsid w:val="00AF685F"/>
    <w:rsid w:val="00AF6C18"/>
    <w:rsid w:val="00B0138A"/>
    <w:rsid w:val="00B01A40"/>
    <w:rsid w:val="00B02425"/>
    <w:rsid w:val="00B0294D"/>
    <w:rsid w:val="00B05BAC"/>
    <w:rsid w:val="00B05E28"/>
    <w:rsid w:val="00B06D85"/>
    <w:rsid w:val="00B10035"/>
    <w:rsid w:val="00B15F27"/>
    <w:rsid w:val="00B16D33"/>
    <w:rsid w:val="00B21CF8"/>
    <w:rsid w:val="00B24A46"/>
    <w:rsid w:val="00B25FD9"/>
    <w:rsid w:val="00B279AD"/>
    <w:rsid w:val="00B31E41"/>
    <w:rsid w:val="00B33D34"/>
    <w:rsid w:val="00B34651"/>
    <w:rsid w:val="00B35352"/>
    <w:rsid w:val="00B366E5"/>
    <w:rsid w:val="00B4127B"/>
    <w:rsid w:val="00B419CC"/>
    <w:rsid w:val="00B42852"/>
    <w:rsid w:val="00B43118"/>
    <w:rsid w:val="00B43AAF"/>
    <w:rsid w:val="00B444F4"/>
    <w:rsid w:val="00B44515"/>
    <w:rsid w:val="00B44AA4"/>
    <w:rsid w:val="00B465C0"/>
    <w:rsid w:val="00B51265"/>
    <w:rsid w:val="00B51A6C"/>
    <w:rsid w:val="00B52EBB"/>
    <w:rsid w:val="00B53227"/>
    <w:rsid w:val="00B53906"/>
    <w:rsid w:val="00B55905"/>
    <w:rsid w:val="00B55E93"/>
    <w:rsid w:val="00B56CA6"/>
    <w:rsid w:val="00B60F56"/>
    <w:rsid w:val="00B637F7"/>
    <w:rsid w:val="00B659DE"/>
    <w:rsid w:val="00B701BE"/>
    <w:rsid w:val="00B70E80"/>
    <w:rsid w:val="00B712A3"/>
    <w:rsid w:val="00B722FA"/>
    <w:rsid w:val="00B72F12"/>
    <w:rsid w:val="00B73436"/>
    <w:rsid w:val="00B77AB9"/>
    <w:rsid w:val="00B85EF7"/>
    <w:rsid w:val="00B85F25"/>
    <w:rsid w:val="00B86BF9"/>
    <w:rsid w:val="00B9134D"/>
    <w:rsid w:val="00B916C0"/>
    <w:rsid w:val="00B920BF"/>
    <w:rsid w:val="00B953D4"/>
    <w:rsid w:val="00BA39E1"/>
    <w:rsid w:val="00BA5E86"/>
    <w:rsid w:val="00BA79E2"/>
    <w:rsid w:val="00BA7A2C"/>
    <w:rsid w:val="00BB2B22"/>
    <w:rsid w:val="00BB6FD5"/>
    <w:rsid w:val="00BC0A02"/>
    <w:rsid w:val="00BC2BC8"/>
    <w:rsid w:val="00BC3B2F"/>
    <w:rsid w:val="00BC5389"/>
    <w:rsid w:val="00BC560B"/>
    <w:rsid w:val="00BC5ECA"/>
    <w:rsid w:val="00BD008B"/>
    <w:rsid w:val="00BD22A3"/>
    <w:rsid w:val="00BD28A6"/>
    <w:rsid w:val="00BD2A29"/>
    <w:rsid w:val="00BD31A2"/>
    <w:rsid w:val="00BD3CC2"/>
    <w:rsid w:val="00BD41C7"/>
    <w:rsid w:val="00BE186F"/>
    <w:rsid w:val="00BE260F"/>
    <w:rsid w:val="00BE2851"/>
    <w:rsid w:val="00BE2A34"/>
    <w:rsid w:val="00BE5E72"/>
    <w:rsid w:val="00BE6511"/>
    <w:rsid w:val="00BF01BA"/>
    <w:rsid w:val="00BF43C8"/>
    <w:rsid w:val="00BF44B8"/>
    <w:rsid w:val="00BF57EC"/>
    <w:rsid w:val="00C00C76"/>
    <w:rsid w:val="00C02728"/>
    <w:rsid w:val="00C03CD1"/>
    <w:rsid w:val="00C03E27"/>
    <w:rsid w:val="00C07541"/>
    <w:rsid w:val="00C121CD"/>
    <w:rsid w:val="00C12BC5"/>
    <w:rsid w:val="00C13490"/>
    <w:rsid w:val="00C13729"/>
    <w:rsid w:val="00C159ED"/>
    <w:rsid w:val="00C16244"/>
    <w:rsid w:val="00C205EE"/>
    <w:rsid w:val="00C206C4"/>
    <w:rsid w:val="00C23785"/>
    <w:rsid w:val="00C2411A"/>
    <w:rsid w:val="00C24C97"/>
    <w:rsid w:val="00C24D43"/>
    <w:rsid w:val="00C2607C"/>
    <w:rsid w:val="00C276DB"/>
    <w:rsid w:val="00C31152"/>
    <w:rsid w:val="00C32A1B"/>
    <w:rsid w:val="00C3402A"/>
    <w:rsid w:val="00C341D5"/>
    <w:rsid w:val="00C40F50"/>
    <w:rsid w:val="00C476F7"/>
    <w:rsid w:val="00C52BF5"/>
    <w:rsid w:val="00C6170B"/>
    <w:rsid w:val="00C61A27"/>
    <w:rsid w:val="00C6201C"/>
    <w:rsid w:val="00C62B73"/>
    <w:rsid w:val="00C62E48"/>
    <w:rsid w:val="00C63CF2"/>
    <w:rsid w:val="00C6631A"/>
    <w:rsid w:val="00C66B48"/>
    <w:rsid w:val="00C66E7D"/>
    <w:rsid w:val="00C6782B"/>
    <w:rsid w:val="00C707FB"/>
    <w:rsid w:val="00C716A4"/>
    <w:rsid w:val="00C7416C"/>
    <w:rsid w:val="00C76D3B"/>
    <w:rsid w:val="00C77EE7"/>
    <w:rsid w:val="00C77F09"/>
    <w:rsid w:val="00C803B0"/>
    <w:rsid w:val="00C82186"/>
    <w:rsid w:val="00C91081"/>
    <w:rsid w:val="00C91F7F"/>
    <w:rsid w:val="00C9271F"/>
    <w:rsid w:val="00C9333B"/>
    <w:rsid w:val="00C94E88"/>
    <w:rsid w:val="00C956E4"/>
    <w:rsid w:val="00C95738"/>
    <w:rsid w:val="00C95C57"/>
    <w:rsid w:val="00CA07BA"/>
    <w:rsid w:val="00CA5B74"/>
    <w:rsid w:val="00CB2977"/>
    <w:rsid w:val="00CB3438"/>
    <w:rsid w:val="00CB6D04"/>
    <w:rsid w:val="00CB702F"/>
    <w:rsid w:val="00CB7367"/>
    <w:rsid w:val="00CB7E46"/>
    <w:rsid w:val="00CC0367"/>
    <w:rsid w:val="00CC1300"/>
    <w:rsid w:val="00CC22B4"/>
    <w:rsid w:val="00CC3D51"/>
    <w:rsid w:val="00CC47DC"/>
    <w:rsid w:val="00CC5958"/>
    <w:rsid w:val="00CD0595"/>
    <w:rsid w:val="00CD1A16"/>
    <w:rsid w:val="00CD1EB1"/>
    <w:rsid w:val="00CD2812"/>
    <w:rsid w:val="00CD2BE5"/>
    <w:rsid w:val="00CD51F6"/>
    <w:rsid w:val="00CD5238"/>
    <w:rsid w:val="00CE2C2E"/>
    <w:rsid w:val="00CE4BCD"/>
    <w:rsid w:val="00CF0E93"/>
    <w:rsid w:val="00CF2849"/>
    <w:rsid w:val="00CF520B"/>
    <w:rsid w:val="00CF65BE"/>
    <w:rsid w:val="00CF6EE7"/>
    <w:rsid w:val="00D0117B"/>
    <w:rsid w:val="00D01C74"/>
    <w:rsid w:val="00D04472"/>
    <w:rsid w:val="00D0546C"/>
    <w:rsid w:val="00D05820"/>
    <w:rsid w:val="00D06221"/>
    <w:rsid w:val="00D06EEC"/>
    <w:rsid w:val="00D11166"/>
    <w:rsid w:val="00D1154B"/>
    <w:rsid w:val="00D1156D"/>
    <w:rsid w:val="00D11D45"/>
    <w:rsid w:val="00D16018"/>
    <w:rsid w:val="00D16B30"/>
    <w:rsid w:val="00D227A1"/>
    <w:rsid w:val="00D235AF"/>
    <w:rsid w:val="00D27ADB"/>
    <w:rsid w:val="00D32E06"/>
    <w:rsid w:val="00D34CE7"/>
    <w:rsid w:val="00D37FDB"/>
    <w:rsid w:val="00D4063D"/>
    <w:rsid w:val="00D43356"/>
    <w:rsid w:val="00D46CE3"/>
    <w:rsid w:val="00D5474A"/>
    <w:rsid w:val="00D55455"/>
    <w:rsid w:val="00D602CB"/>
    <w:rsid w:val="00D6242C"/>
    <w:rsid w:val="00D635E2"/>
    <w:rsid w:val="00D6495B"/>
    <w:rsid w:val="00D66F2D"/>
    <w:rsid w:val="00D67288"/>
    <w:rsid w:val="00D67470"/>
    <w:rsid w:val="00D67C2E"/>
    <w:rsid w:val="00D67EF1"/>
    <w:rsid w:val="00D72C7F"/>
    <w:rsid w:val="00D73758"/>
    <w:rsid w:val="00D771CF"/>
    <w:rsid w:val="00D77532"/>
    <w:rsid w:val="00D779B0"/>
    <w:rsid w:val="00D8137C"/>
    <w:rsid w:val="00D877C5"/>
    <w:rsid w:val="00D878D2"/>
    <w:rsid w:val="00D908B3"/>
    <w:rsid w:val="00D90BDF"/>
    <w:rsid w:val="00D920B4"/>
    <w:rsid w:val="00D920FD"/>
    <w:rsid w:val="00D946C1"/>
    <w:rsid w:val="00D94977"/>
    <w:rsid w:val="00D97288"/>
    <w:rsid w:val="00DA2F5F"/>
    <w:rsid w:val="00DA3297"/>
    <w:rsid w:val="00DA35D6"/>
    <w:rsid w:val="00DA3D21"/>
    <w:rsid w:val="00DA41FA"/>
    <w:rsid w:val="00DA4873"/>
    <w:rsid w:val="00DA57E2"/>
    <w:rsid w:val="00DA7781"/>
    <w:rsid w:val="00DB0D81"/>
    <w:rsid w:val="00DB1F3B"/>
    <w:rsid w:val="00DB518E"/>
    <w:rsid w:val="00DB73D3"/>
    <w:rsid w:val="00DB7D70"/>
    <w:rsid w:val="00DC2C9F"/>
    <w:rsid w:val="00DC5121"/>
    <w:rsid w:val="00DC58D0"/>
    <w:rsid w:val="00DC6F16"/>
    <w:rsid w:val="00DC701F"/>
    <w:rsid w:val="00DC7556"/>
    <w:rsid w:val="00DD0C89"/>
    <w:rsid w:val="00DD1D02"/>
    <w:rsid w:val="00DD2966"/>
    <w:rsid w:val="00DD2F8E"/>
    <w:rsid w:val="00DD3B6C"/>
    <w:rsid w:val="00DD3C0B"/>
    <w:rsid w:val="00DD3CA4"/>
    <w:rsid w:val="00DD46F8"/>
    <w:rsid w:val="00DD4B3B"/>
    <w:rsid w:val="00DD4C5A"/>
    <w:rsid w:val="00DD4DC7"/>
    <w:rsid w:val="00DD544A"/>
    <w:rsid w:val="00DE02A9"/>
    <w:rsid w:val="00DE18DE"/>
    <w:rsid w:val="00DE27CA"/>
    <w:rsid w:val="00DE5224"/>
    <w:rsid w:val="00DE6373"/>
    <w:rsid w:val="00DF005B"/>
    <w:rsid w:val="00DF0FFD"/>
    <w:rsid w:val="00DF1C5A"/>
    <w:rsid w:val="00DF2D6E"/>
    <w:rsid w:val="00DF43E7"/>
    <w:rsid w:val="00DF537C"/>
    <w:rsid w:val="00E0007A"/>
    <w:rsid w:val="00E01699"/>
    <w:rsid w:val="00E02A3A"/>
    <w:rsid w:val="00E1192D"/>
    <w:rsid w:val="00E1295E"/>
    <w:rsid w:val="00E131E7"/>
    <w:rsid w:val="00E13DBD"/>
    <w:rsid w:val="00E13EAA"/>
    <w:rsid w:val="00E14B4E"/>
    <w:rsid w:val="00E153D9"/>
    <w:rsid w:val="00E16C21"/>
    <w:rsid w:val="00E22247"/>
    <w:rsid w:val="00E2295F"/>
    <w:rsid w:val="00E23266"/>
    <w:rsid w:val="00E244D8"/>
    <w:rsid w:val="00E25D10"/>
    <w:rsid w:val="00E26300"/>
    <w:rsid w:val="00E267AB"/>
    <w:rsid w:val="00E270A5"/>
    <w:rsid w:val="00E27710"/>
    <w:rsid w:val="00E35B9F"/>
    <w:rsid w:val="00E372EB"/>
    <w:rsid w:val="00E4024D"/>
    <w:rsid w:val="00E41950"/>
    <w:rsid w:val="00E4322D"/>
    <w:rsid w:val="00E43999"/>
    <w:rsid w:val="00E44F30"/>
    <w:rsid w:val="00E45E9A"/>
    <w:rsid w:val="00E46254"/>
    <w:rsid w:val="00E51F2E"/>
    <w:rsid w:val="00E51F70"/>
    <w:rsid w:val="00E525DE"/>
    <w:rsid w:val="00E53482"/>
    <w:rsid w:val="00E53960"/>
    <w:rsid w:val="00E53AB9"/>
    <w:rsid w:val="00E53D89"/>
    <w:rsid w:val="00E5604E"/>
    <w:rsid w:val="00E56AD7"/>
    <w:rsid w:val="00E5789F"/>
    <w:rsid w:val="00E57C78"/>
    <w:rsid w:val="00E57F39"/>
    <w:rsid w:val="00E6045E"/>
    <w:rsid w:val="00E6093C"/>
    <w:rsid w:val="00E6140B"/>
    <w:rsid w:val="00E623F6"/>
    <w:rsid w:val="00E633E5"/>
    <w:rsid w:val="00E63E1F"/>
    <w:rsid w:val="00E6433D"/>
    <w:rsid w:val="00E6471F"/>
    <w:rsid w:val="00E659E5"/>
    <w:rsid w:val="00E6687B"/>
    <w:rsid w:val="00E7120A"/>
    <w:rsid w:val="00E71B60"/>
    <w:rsid w:val="00E743B4"/>
    <w:rsid w:val="00E75DC3"/>
    <w:rsid w:val="00E760B9"/>
    <w:rsid w:val="00E81CE6"/>
    <w:rsid w:val="00E82089"/>
    <w:rsid w:val="00E832C5"/>
    <w:rsid w:val="00E83D20"/>
    <w:rsid w:val="00E84FF7"/>
    <w:rsid w:val="00E85287"/>
    <w:rsid w:val="00E85613"/>
    <w:rsid w:val="00E87223"/>
    <w:rsid w:val="00E9056C"/>
    <w:rsid w:val="00E91C35"/>
    <w:rsid w:val="00E9204A"/>
    <w:rsid w:val="00E9316B"/>
    <w:rsid w:val="00E937F8"/>
    <w:rsid w:val="00E94437"/>
    <w:rsid w:val="00E94B81"/>
    <w:rsid w:val="00E971C2"/>
    <w:rsid w:val="00E97B95"/>
    <w:rsid w:val="00EA006D"/>
    <w:rsid w:val="00EA2A24"/>
    <w:rsid w:val="00EA37D0"/>
    <w:rsid w:val="00EA6637"/>
    <w:rsid w:val="00EA73A6"/>
    <w:rsid w:val="00EA7EBA"/>
    <w:rsid w:val="00EB01B3"/>
    <w:rsid w:val="00EB0AD6"/>
    <w:rsid w:val="00EB3B03"/>
    <w:rsid w:val="00EB3B57"/>
    <w:rsid w:val="00EC1EED"/>
    <w:rsid w:val="00EC3566"/>
    <w:rsid w:val="00EC55BB"/>
    <w:rsid w:val="00EC6940"/>
    <w:rsid w:val="00ED368D"/>
    <w:rsid w:val="00ED52F4"/>
    <w:rsid w:val="00ED5F66"/>
    <w:rsid w:val="00ED6F55"/>
    <w:rsid w:val="00EE134F"/>
    <w:rsid w:val="00EE4B86"/>
    <w:rsid w:val="00EE63D7"/>
    <w:rsid w:val="00EF01E4"/>
    <w:rsid w:val="00EF075B"/>
    <w:rsid w:val="00EF2F15"/>
    <w:rsid w:val="00F008DF"/>
    <w:rsid w:val="00F050AB"/>
    <w:rsid w:val="00F054FB"/>
    <w:rsid w:val="00F10105"/>
    <w:rsid w:val="00F11067"/>
    <w:rsid w:val="00F111FF"/>
    <w:rsid w:val="00F1381A"/>
    <w:rsid w:val="00F15375"/>
    <w:rsid w:val="00F175B3"/>
    <w:rsid w:val="00F2001E"/>
    <w:rsid w:val="00F208B4"/>
    <w:rsid w:val="00F20CB2"/>
    <w:rsid w:val="00F24990"/>
    <w:rsid w:val="00F3014B"/>
    <w:rsid w:val="00F30DDC"/>
    <w:rsid w:val="00F3130E"/>
    <w:rsid w:val="00F31D69"/>
    <w:rsid w:val="00F342C2"/>
    <w:rsid w:val="00F41990"/>
    <w:rsid w:val="00F44701"/>
    <w:rsid w:val="00F44E83"/>
    <w:rsid w:val="00F45D1A"/>
    <w:rsid w:val="00F4629B"/>
    <w:rsid w:val="00F50699"/>
    <w:rsid w:val="00F52B6F"/>
    <w:rsid w:val="00F52F09"/>
    <w:rsid w:val="00F60065"/>
    <w:rsid w:val="00F6022E"/>
    <w:rsid w:val="00F6041E"/>
    <w:rsid w:val="00F6179B"/>
    <w:rsid w:val="00F63E13"/>
    <w:rsid w:val="00F6687D"/>
    <w:rsid w:val="00F67122"/>
    <w:rsid w:val="00F671DF"/>
    <w:rsid w:val="00F72E65"/>
    <w:rsid w:val="00F75920"/>
    <w:rsid w:val="00F764B5"/>
    <w:rsid w:val="00F7708F"/>
    <w:rsid w:val="00F776AD"/>
    <w:rsid w:val="00F80EDB"/>
    <w:rsid w:val="00F87F13"/>
    <w:rsid w:val="00F91E53"/>
    <w:rsid w:val="00F94E20"/>
    <w:rsid w:val="00F96B20"/>
    <w:rsid w:val="00FA097B"/>
    <w:rsid w:val="00FA5AE5"/>
    <w:rsid w:val="00FA64AE"/>
    <w:rsid w:val="00FA6EDF"/>
    <w:rsid w:val="00FC085F"/>
    <w:rsid w:val="00FC179E"/>
    <w:rsid w:val="00FC18CB"/>
    <w:rsid w:val="00FC1925"/>
    <w:rsid w:val="00FC1981"/>
    <w:rsid w:val="00FC2352"/>
    <w:rsid w:val="00FC3886"/>
    <w:rsid w:val="00FC6EC9"/>
    <w:rsid w:val="00FD04CF"/>
    <w:rsid w:val="00FD31B5"/>
    <w:rsid w:val="00FD3781"/>
    <w:rsid w:val="00FE2F15"/>
    <w:rsid w:val="00FE3F56"/>
    <w:rsid w:val="00FF012B"/>
    <w:rsid w:val="00FF1700"/>
    <w:rsid w:val="00FF1F15"/>
    <w:rsid w:val="00FF3CE5"/>
    <w:rsid w:val="00FF65ED"/>
    <w:rsid w:val="00FF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3" w:uiPriority="39"/>
    <w:lsdException w:name="annotation text"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E44"/>
    <w:rPr>
      <w:sz w:val="24"/>
      <w:lang w:val="en-US" w:eastAsia="en-US"/>
    </w:rPr>
  </w:style>
  <w:style w:type="paragraph" w:styleId="Heading1">
    <w:name w:val="heading 1"/>
    <w:basedOn w:val="Normal"/>
    <w:next w:val="Normal"/>
    <w:qFormat/>
    <w:rsid w:val="001C7E44"/>
    <w:pPr>
      <w:keepNext/>
      <w:spacing w:before="120" w:after="60"/>
      <w:jc w:val="center"/>
      <w:outlineLvl w:val="0"/>
    </w:pPr>
    <w:rPr>
      <w:b/>
    </w:rPr>
  </w:style>
  <w:style w:type="paragraph" w:styleId="Heading2">
    <w:name w:val="heading 2"/>
    <w:basedOn w:val="Normal"/>
    <w:next w:val="Normal"/>
    <w:qFormat/>
    <w:rsid w:val="00A046F0"/>
    <w:pPr>
      <w:keepNext/>
      <w:spacing w:before="120" w:after="60"/>
      <w:outlineLvl w:val="1"/>
    </w:pPr>
    <w:rPr>
      <w:b/>
    </w:rPr>
  </w:style>
  <w:style w:type="paragraph" w:styleId="Heading3">
    <w:name w:val="heading 3"/>
    <w:basedOn w:val="Normal"/>
    <w:next w:val="Normal"/>
    <w:link w:val="Heading3Char"/>
    <w:qFormat/>
    <w:rsid w:val="001C7E44"/>
    <w:pPr>
      <w:keepNext/>
      <w:spacing w:before="120" w:after="60"/>
      <w:outlineLvl w:val="2"/>
    </w:pPr>
    <w:rPr>
      <w:rFonts w:cs="Arial"/>
      <w:b/>
      <w:bCs/>
      <w:i/>
      <w:szCs w:val="26"/>
    </w:rPr>
  </w:style>
  <w:style w:type="paragraph" w:styleId="Heading4">
    <w:name w:val="heading 4"/>
    <w:basedOn w:val="Normal"/>
    <w:next w:val="Normal"/>
    <w:qFormat/>
    <w:rsid w:val="001C7E44"/>
    <w:pPr>
      <w:keepNext/>
      <w:outlineLvl w:val="3"/>
    </w:pPr>
    <w:rPr>
      <w:i/>
      <w:sz w:val="20"/>
    </w:rPr>
  </w:style>
  <w:style w:type="paragraph" w:styleId="Heading8">
    <w:name w:val="heading 8"/>
    <w:basedOn w:val="Normal"/>
    <w:next w:val="Normal"/>
    <w:qFormat/>
    <w:rsid w:val="001C7E44"/>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7E44"/>
    <w:pPr>
      <w:tabs>
        <w:tab w:val="center" w:pos="4320"/>
        <w:tab w:val="right" w:pos="8640"/>
      </w:tabs>
    </w:pPr>
    <w:rPr>
      <w:rFonts w:ascii="Arial" w:hAnsi="Arial"/>
    </w:rPr>
  </w:style>
  <w:style w:type="paragraph" w:styleId="Footer">
    <w:name w:val="footer"/>
    <w:basedOn w:val="Normal"/>
    <w:link w:val="FooterChar"/>
    <w:uiPriority w:val="99"/>
    <w:rsid w:val="001C7E44"/>
    <w:pPr>
      <w:tabs>
        <w:tab w:val="center" w:pos="4320"/>
        <w:tab w:val="right" w:pos="8640"/>
      </w:tabs>
    </w:pPr>
    <w:rPr>
      <w:rFonts w:ascii="Arial" w:hAnsi="Arial"/>
    </w:rPr>
  </w:style>
  <w:style w:type="character" w:styleId="PageNumber">
    <w:name w:val="page number"/>
    <w:basedOn w:val="DefaultParagraphFont"/>
    <w:rsid w:val="001C7E44"/>
  </w:style>
  <w:style w:type="character" w:styleId="Hyperlink">
    <w:name w:val="Hyperlink"/>
    <w:uiPriority w:val="99"/>
    <w:rsid w:val="001C7E44"/>
    <w:rPr>
      <w:color w:val="0000FF"/>
      <w:u w:val="single"/>
    </w:rPr>
  </w:style>
  <w:style w:type="paragraph" w:customStyle="1" w:styleId="Cover">
    <w:name w:val="Cover"/>
    <w:basedOn w:val="Normal"/>
    <w:rsid w:val="001C7E44"/>
    <w:rPr>
      <w:rFonts w:ascii="Arial" w:hAnsi="Arial"/>
    </w:rPr>
  </w:style>
  <w:style w:type="paragraph" w:styleId="Title">
    <w:name w:val="Title"/>
    <w:aliases w:val=" Char"/>
    <w:basedOn w:val="Normal"/>
    <w:link w:val="TitleChar"/>
    <w:qFormat/>
    <w:rsid w:val="001C7E44"/>
    <w:pPr>
      <w:jc w:val="center"/>
    </w:pPr>
    <w:rPr>
      <w:b/>
      <w:sz w:val="28"/>
    </w:rPr>
  </w:style>
  <w:style w:type="paragraph" w:styleId="BodyText">
    <w:name w:val="Body Text"/>
    <w:basedOn w:val="Normal"/>
    <w:link w:val="BodyTextChar"/>
    <w:rsid w:val="001C7E44"/>
  </w:style>
  <w:style w:type="paragraph" w:styleId="BodyTextIndent3">
    <w:name w:val="Body Text Indent 3"/>
    <w:basedOn w:val="Normal"/>
    <w:rsid w:val="001C7E44"/>
    <w:pPr>
      <w:ind w:left="2160" w:hanging="2160"/>
    </w:pPr>
    <w:rPr>
      <w:b/>
    </w:rPr>
  </w:style>
  <w:style w:type="paragraph" w:styleId="TOC1">
    <w:name w:val="toc 1"/>
    <w:basedOn w:val="Normal"/>
    <w:next w:val="Normal"/>
    <w:autoRedefine/>
    <w:uiPriority w:val="39"/>
    <w:rsid w:val="00CD2812"/>
    <w:pPr>
      <w:tabs>
        <w:tab w:val="right" w:leader="dot" w:pos="9350"/>
      </w:tabs>
    </w:pPr>
    <w:rPr>
      <w:rFonts w:ascii="Arial" w:hAnsi="Arial" w:cs="Arial"/>
      <w:noProof/>
      <w:sz w:val="22"/>
      <w:szCs w:val="22"/>
      <w:lang w:val="en-CA"/>
    </w:rPr>
  </w:style>
  <w:style w:type="paragraph" w:styleId="BalloonText">
    <w:name w:val="Balloon Text"/>
    <w:basedOn w:val="Normal"/>
    <w:semiHidden/>
    <w:rsid w:val="001C7E44"/>
    <w:rPr>
      <w:rFonts w:ascii="Tahoma" w:hAnsi="Tahoma" w:cs="Tahoma"/>
      <w:sz w:val="16"/>
      <w:szCs w:val="16"/>
    </w:rPr>
  </w:style>
  <w:style w:type="character" w:styleId="CommentReference">
    <w:name w:val="annotation reference"/>
    <w:semiHidden/>
    <w:rsid w:val="001C7E44"/>
    <w:rPr>
      <w:sz w:val="16"/>
      <w:szCs w:val="16"/>
    </w:rPr>
  </w:style>
  <w:style w:type="paragraph" w:styleId="CommentText">
    <w:name w:val="annotation text"/>
    <w:basedOn w:val="Normal"/>
    <w:link w:val="CommentTextChar"/>
    <w:uiPriority w:val="99"/>
    <w:semiHidden/>
    <w:rsid w:val="001C7E44"/>
    <w:rPr>
      <w:sz w:val="20"/>
    </w:rPr>
  </w:style>
  <w:style w:type="paragraph" w:styleId="CommentSubject">
    <w:name w:val="annotation subject"/>
    <w:basedOn w:val="CommentText"/>
    <w:next w:val="CommentText"/>
    <w:semiHidden/>
    <w:rsid w:val="001C7E44"/>
    <w:rPr>
      <w:b/>
      <w:bCs/>
    </w:rPr>
  </w:style>
  <w:style w:type="character" w:styleId="FollowedHyperlink">
    <w:name w:val="FollowedHyperlink"/>
    <w:rsid w:val="001C7E44"/>
    <w:rPr>
      <w:color w:val="800080"/>
      <w:u w:val="single"/>
    </w:rPr>
  </w:style>
  <w:style w:type="table" w:styleId="TableGrid">
    <w:name w:val="Table Grid"/>
    <w:basedOn w:val="TableNormal"/>
    <w:rsid w:val="007A7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rsid w:val="009E3EFE"/>
    <w:pPr>
      <w:ind w:left="480"/>
    </w:pPr>
  </w:style>
  <w:style w:type="paragraph" w:styleId="TOC2">
    <w:name w:val="toc 2"/>
    <w:basedOn w:val="Normal"/>
    <w:next w:val="Normal"/>
    <w:autoRedefine/>
    <w:semiHidden/>
    <w:rsid w:val="00DF43E7"/>
    <w:pPr>
      <w:tabs>
        <w:tab w:val="right" w:leader="dot" w:pos="9350"/>
      </w:tabs>
      <w:ind w:left="1843" w:hanging="1276"/>
    </w:pPr>
    <w:rPr>
      <w:rFonts w:ascii="Arial" w:hAnsi="Arial" w:cs="Arial"/>
      <w:b/>
      <w:noProof/>
    </w:rPr>
  </w:style>
  <w:style w:type="paragraph" w:customStyle="1" w:styleId="StyleBodyTextTimesNewRoman">
    <w:name w:val="Style Body Text + Times New Roman"/>
    <w:basedOn w:val="BodyText"/>
    <w:rsid w:val="00426359"/>
    <w:pPr>
      <w:spacing w:after="120"/>
    </w:pPr>
    <w:rPr>
      <w:rFonts w:ascii="Arial" w:hAnsi="Arial"/>
    </w:rPr>
  </w:style>
  <w:style w:type="paragraph" w:customStyle="1" w:styleId="Bullet">
    <w:name w:val="Bullet"/>
    <w:basedOn w:val="Normal"/>
    <w:rsid w:val="00DB1F3B"/>
    <w:pPr>
      <w:numPr>
        <w:numId w:val="1"/>
      </w:numPr>
      <w:ind w:left="357" w:hanging="357"/>
      <w:jc w:val="both"/>
    </w:pPr>
    <w:rPr>
      <w:szCs w:val="24"/>
    </w:rPr>
  </w:style>
  <w:style w:type="paragraph" w:styleId="Subtitle">
    <w:name w:val="Subtitle"/>
    <w:basedOn w:val="Normal"/>
    <w:qFormat/>
    <w:rsid w:val="00681449"/>
    <w:rPr>
      <w:b/>
      <w:sz w:val="20"/>
    </w:rPr>
  </w:style>
  <w:style w:type="paragraph" w:styleId="HTMLPreformatted">
    <w:name w:val="HTML Preformatted"/>
    <w:basedOn w:val="Normal"/>
    <w:rsid w:val="00B73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Refs">
    <w:name w:val="Refs"/>
    <w:basedOn w:val="BodyText"/>
    <w:rsid w:val="004B1FD5"/>
    <w:pPr>
      <w:spacing w:after="240"/>
      <w:ind w:left="720" w:hanging="720"/>
    </w:pPr>
    <w:rPr>
      <w:rFonts w:ascii="Arial" w:hAnsi="Arial"/>
    </w:rPr>
  </w:style>
  <w:style w:type="paragraph" w:customStyle="1" w:styleId="Default">
    <w:name w:val="Default"/>
    <w:rsid w:val="00110311"/>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460D01"/>
    <w:pPr>
      <w:ind w:left="720"/>
      <w:contextualSpacing/>
    </w:pPr>
  </w:style>
  <w:style w:type="character" w:customStyle="1" w:styleId="species2">
    <w:name w:val="species2"/>
    <w:basedOn w:val="DefaultParagraphFont"/>
    <w:rsid w:val="00D37FDB"/>
  </w:style>
  <w:style w:type="character" w:customStyle="1" w:styleId="BodyTextChar">
    <w:name w:val="Body Text Char"/>
    <w:link w:val="BodyText"/>
    <w:rsid w:val="00C91F7F"/>
    <w:rPr>
      <w:sz w:val="24"/>
    </w:rPr>
  </w:style>
  <w:style w:type="character" w:customStyle="1" w:styleId="TitleChar">
    <w:name w:val="Title Char"/>
    <w:aliases w:val=" Char Char"/>
    <w:link w:val="Title"/>
    <w:rsid w:val="00346F4F"/>
    <w:rPr>
      <w:b/>
      <w:sz w:val="28"/>
    </w:rPr>
  </w:style>
  <w:style w:type="character" w:customStyle="1" w:styleId="Heading3Char">
    <w:name w:val="Heading 3 Char"/>
    <w:link w:val="Heading3"/>
    <w:rsid w:val="00346F4F"/>
    <w:rPr>
      <w:rFonts w:cs="Arial"/>
      <w:b/>
      <w:bCs/>
      <w:i/>
      <w:sz w:val="24"/>
      <w:szCs w:val="26"/>
    </w:rPr>
  </w:style>
  <w:style w:type="paragraph" w:styleId="NoSpacing">
    <w:name w:val="No Spacing"/>
    <w:uiPriority w:val="1"/>
    <w:qFormat/>
    <w:rsid w:val="00E13DBD"/>
    <w:rPr>
      <w:sz w:val="24"/>
      <w:lang w:val="en-US" w:eastAsia="en-US"/>
    </w:rPr>
  </w:style>
  <w:style w:type="paragraph" w:styleId="Revision">
    <w:name w:val="Revision"/>
    <w:hidden/>
    <w:uiPriority w:val="99"/>
    <w:semiHidden/>
    <w:rsid w:val="005B6568"/>
    <w:rPr>
      <w:sz w:val="24"/>
      <w:lang w:val="en-US" w:eastAsia="en-US"/>
    </w:rPr>
  </w:style>
  <w:style w:type="character" w:customStyle="1" w:styleId="CommentTextChar">
    <w:name w:val="Comment Text Char"/>
    <w:basedOn w:val="DefaultParagraphFont"/>
    <w:link w:val="CommentText"/>
    <w:semiHidden/>
    <w:rsid w:val="00B85EF7"/>
  </w:style>
  <w:style w:type="character" w:customStyle="1" w:styleId="CommentTextChar1">
    <w:name w:val="Comment Text Char1"/>
    <w:basedOn w:val="DefaultParagraphFont"/>
    <w:uiPriority w:val="99"/>
    <w:semiHidden/>
    <w:rsid w:val="008228CA"/>
  </w:style>
  <w:style w:type="character" w:customStyle="1" w:styleId="FooterChar">
    <w:name w:val="Footer Char"/>
    <w:basedOn w:val="DefaultParagraphFont"/>
    <w:link w:val="Footer"/>
    <w:uiPriority w:val="99"/>
    <w:rsid w:val="00EA006D"/>
    <w:rPr>
      <w:rFonts w:ascii="Arial" w:hAnsi="Arial"/>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3" w:uiPriority="39"/>
    <w:lsdException w:name="annotation text"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E44"/>
    <w:rPr>
      <w:sz w:val="24"/>
      <w:lang w:val="en-US" w:eastAsia="en-US"/>
    </w:rPr>
  </w:style>
  <w:style w:type="paragraph" w:styleId="Heading1">
    <w:name w:val="heading 1"/>
    <w:basedOn w:val="Normal"/>
    <w:next w:val="Normal"/>
    <w:qFormat/>
    <w:rsid w:val="001C7E44"/>
    <w:pPr>
      <w:keepNext/>
      <w:spacing w:before="120" w:after="60"/>
      <w:jc w:val="center"/>
      <w:outlineLvl w:val="0"/>
    </w:pPr>
    <w:rPr>
      <w:b/>
    </w:rPr>
  </w:style>
  <w:style w:type="paragraph" w:styleId="Heading2">
    <w:name w:val="heading 2"/>
    <w:basedOn w:val="Normal"/>
    <w:next w:val="Normal"/>
    <w:qFormat/>
    <w:rsid w:val="00A046F0"/>
    <w:pPr>
      <w:keepNext/>
      <w:spacing w:before="120" w:after="60"/>
      <w:outlineLvl w:val="1"/>
    </w:pPr>
    <w:rPr>
      <w:b/>
    </w:rPr>
  </w:style>
  <w:style w:type="paragraph" w:styleId="Heading3">
    <w:name w:val="heading 3"/>
    <w:basedOn w:val="Normal"/>
    <w:next w:val="Normal"/>
    <w:link w:val="Heading3Char"/>
    <w:qFormat/>
    <w:rsid w:val="001C7E44"/>
    <w:pPr>
      <w:keepNext/>
      <w:spacing w:before="120" w:after="60"/>
      <w:outlineLvl w:val="2"/>
    </w:pPr>
    <w:rPr>
      <w:rFonts w:cs="Arial"/>
      <w:b/>
      <w:bCs/>
      <w:i/>
      <w:szCs w:val="26"/>
    </w:rPr>
  </w:style>
  <w:style w:type="paragraph" w:styleId="Heading4">
    <w:name w:val="heading 4"/>
    <w:basedOn w:val="Normal"/>
    <w:next w:val="Normal"/>
    <w:qFormat/>
    <w:rsid w:val="001C7E44"/>
    <w:pPr>
      <w:keepNext/>
      <w:outlineLvl w:val="3"/>
    </w:pPr>
    <w:rPr>
      <w:i/>
      <w:sz w:val="20"/>
    </w:rPr>
  </w:style>
  <w:style w:type="paragraph" w:styleId="Heading8">
    <w:name w:val="heading 8"/>
    <w:basedOn w:val="Normal"/>
    <w:next w:val="Normal"/>
    <w:qFormat/>
    <w:rsid w:val="001C7E44"/>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7E44"/>
    <w:pPr>
      <w:tabs>
        <w:tab w:val="center" w:pos="4320"/>
        <w:tab w:val="right" w:pos="8640"/>
      </w:tabs>
    </w:pPr>
    <w:rPr>
      <w:rFonts w:ascii="Arial" w:hAnsi="Arial"/>
    </w:rPr>
  </w:style>
  <w:style w:type="paragraph" w:styleId="Footer">
    <w:name w:val="footer"/>
    <w:basedOn w:val="Normal"/>
    <w:link w:val="FooterChar"/>
    <w:uiPriority w:val="99"/>
    <w:rsid w:val="001C7E44"/>
    <w:pPr>
      <w:tabs>
        <w:tab w:val="center" w:pos="4320"/>
        <w:tab w:val="right" w:pos="8640"/>
      </w:tabs>
    </w:pPr>
    <w:rPr>
      <w:rFonts w:ascii="Arial" w:hAnsi="Arial"/>
    </w:rPr>
  </w:style>
  <w:style w:type="character" w:styleId="PageNumber">
    <w:name w:val="page number"/>
    <w:basedOn w:val="DefaultParagraphFont"/>
    <w:rsid w:val="001C7E44"/>
  </w:style>
  <w:style w:type="character" w:styleId="Hyperlink">
    <w:name w:val="Hyperlink"/>
    <w:uiPriority w:val="99"/>
    <w:rsid w:val="001C7E44"/>
    <w:rPr>
      <w:color w:val="0000FF"/>
      <w:u w:val="single"/>
    </w:rPr>
  </w:style>
  <w:style w:type="paragraph" w:customStyle="1" w:styleId="Cover">
    <w:name w:val="Cover"/>
    <w:basedOn w:val="Normal"/>
    <w:rsid w:val="001C7E44"/>
    <w:rPr>
      <w:rFonts w:ascii="Arial" w:hAnsi="Arial"/>
    </w:rPr>
  </w:style>
  <w:style w:type="paragraph" w:styleId="Title">
    <w:name w:val="Title"/>
    <w:aliases w:val=" Char"/>
    <w:basedOn w:val="Normal"/>
    <w:link w:val="TitleChar"/>
    <w:qFormat/>
    <w:rsid w:val="001C7E44"/>
    <w:pPr>
      <w:jc w:val="center"/>
    </w:pPr>
    <w:rPr>
      <w:b/>
      <w:sz w:val="28"/>
    </w:rPr>
  </w:style>
  <w:style w:type="paragraph" w:styleId="BodyText">
    <w:name w:val="Body Text"/>
    <w:basedOn w:val="Normal"/>
    <w:link w:val="BodyTextChar"/>
    <w:rsid w:val="001C7E44"/>
  </w:style>
  <w:style w:type="paragraph" w:styleId="BodyTextIndent3">
    <w:name w:val="Body Text Indent 3"/>
    <w:basedOn w:val="Normal"/>
    <w:rsid w:val="001C7E44"/>
    <w:pPr>
      <w:ind w:left="2160" w:hanging="2160"/>
    </w:pPr>
    <w:rPr>
      <w:b/>
    </w:rPr>
  </w:style>
  <w:style w:type="paragraph" w:styleId="TOC1">
    <w:name w:val="toc 1"/>
    <w:basedOn w:val="Normal"/>
    <w:next w:val="Normal"/>
    <w:autoRedefine/>
    <w:uiPriority w:val="39"/>
    <w:rsid w:val="00CD2812"/>
    <w:pPr>
      <w:tabs>
        <w:tab w:val="right" w:leader="dot" w:pos="9350"/>
      </w:tabs>
    </w:pPr>
    <w:rPr>
      <w:rFonts w:ascii="Arial" w:hAnsi="Arial" w:cs="Arial"/>
      <w:noProof/>
      <w:sz w:val="22"/>
      <w:szCs w:val="22"/>
      <w:lang w:val="en-CA"/>
    </w:rPr>
  </w:style>
  <w:style w:type="paragraph" w:styleId="BalloonText">
    <w:name w:val="Balloon Text"/>
    <w:basedOn w:val="Normal"/>
    <w:semiHidden/>
    <w:rsid w:val="001C7E44"/>
    <w:rPr>
      <w:rFonts w:ascii="Tahoma" w:hAnsi="Tahoma" w:cs="Tahoma"/>
      <w:sz w:val="16"/>
      <w:szCs w:val="16"/>
    </w:rPr>
  </w:style>
  <w:style w:type="character" w:styleId="CommentReference">
    <w:name w:val="annotation reference"/>
    <w:semiHidden/>
    <w:rsid w:val="001C7E44"/>
    <w:rPr>
      <w:sz w:val="16"/>
      <w:szCs w:val="16"/>
    </w:rPr>
  </w:style>
  <w:style w:type="paragraph" w:styleId="CommentText">
    <w:name w:val="annotation text"/>
    <w:basedOn w:val="Normal"/>
    <w:link w:val="CommentTextChar"/>
    <w:uiPriority w:val="99"/>
    <w:semiHidden/>
    <w:rsid w:val="001C7E44"/>
    <w:rPr>
      <w:sz w:val="20"/>
    </w:rPr>
  </w:style>
  <w:style w:type="paragraph" w:styleId="CommentSubject">
    <w:name w:val="annotation subject"/>
    <w:basedOn w:val="CommentText"/>
    <w:next w:val="CommentText"/>
    <w:semiHidden/>
    <w:rsid w:val="001C7E44"/>
    <w:rPr>
      <w:b/>
      <w:bCs/>
    </w:rPr>
  </w:style>
  <w:style w:type="character" w:styleId="FollowedHyperlink">
    <w:name w:val="FollowedHyperlink"/>
    <w:rsid w:val="001C7E44"/>
    <w:rPr>
      <w:color w:val="800080"/>
      <w:u w:val="single"/>
    </w:rPr>
  </w:style>
  <w:style w:type="table" w:styleId="TableGrid">
    <w:name w:val="Table Grid"/>
    <w:basedOn w:val="TableNormal"/>
    <w:rsid w:val="007A7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rsid w:val="009E3EFE"/>
    <w:pPr>
      <w:ind w:left="480"/>
    </w:pPr>
  </w:style>
  <w:style w:type="paragraph" w:styleId="TOC2">
    <w:name w:val="toc 2"/>
    <w:basedOn w:val="Normal"/>
    <w:next w:val="Normal"/>
    <w:autoRedefine/>
    <w:semiHidden/>
    <w:rsid w:val="00DF43E7"/>
    <w:pPr>
      <w:tabs>
        <w:tab w:val="right" w:leader="dot" w:pos="9350"/>
      </w:tabs>
      <w:ind w:left="1843" w:hanging="1276"/>
    </w:pPr>
    <w:rPr>
      <w:rFonts w:ascii="Arial" w:hAnsi="Arial" w:cs="Arial"/>
      <w:b/>
      <w:noProof/>
    </w:rPr>
  </w:style>
  <w:style w:type="paragraph" w:customStyle="1" w:styleId="StyleBodyTextTimesNewRoman">
    <w:name w:val="Style Body Text + Times New Roman"/>
    <w:basedOn w:val="BodyText"/>
    <w:rsid w:val="00426359"/>
    <w:pPr>
      <w:spacing w:after="120"/>
    </w:pPr>
    <w:rPr>
      <w:rFonts w:ascii="Arial" w:hAnsi="Arial"/>
    </w:rPr>
  </w:style>
  <w:style w:type="paragraph" w:customStyle="1" w:styleId="Bullet">
    <w:name w:val="Bullet"/>
    <w:basedOn w:val="Normal"/>
    <w:rsid w:val="00DB1F3B"/>
    <w:pPr>
      <w:numPr>
        <w:numId w:val="1"/>
      </w:numPr>
      <w:ind w:left="357" w:hanging="357"/>
      <w:jc w:val="both"/>
    </w:pPr>
    <w:rPr>
      <w:szCs w:val="24"/>
    </w:rPr>
  </w:style>
  <w:style w:type="paragraph" w:styleId="Subtitle">
    <w:name w:val="Subtitle"/>
    <w:basedOn w:val="Normal"/>
    <w:qFormat/>
    <w:rsid w:val="00681449"/>
    <w:rPr>
      <w:b/>
      <w:sz w:val="20"/>
    </w:rPr>
  </w:style>
  <w:style w:type="paragraph" w:styleId="HTMLPreformatted">
    <w:name w:val="HTML Preformatted"/>
    <w:basedOn w:val="Normal"/>
    <w:rsid w:val="00B73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Refs">
    <w:name w:val="Refs"/>
    <w:basedOn w:val="BodyText"/>
    <w:rsid w:val="004B1FD5"/>
    <w:pPr>
      <w:spacing w:after="240"/>
      <w:ind w:left="720" w:hanging="720"/>
    </w:pPr>
    <w:rPr>
      <w:rFonts w:ascii="Arial" w:hAnsi="Arial"/>
    </w:rPr>
  </w:style>
  <w:style w:type="paragraph" w:customStyle="1" w:styleId="Default">
    <w:name w:val="Default"/>
    <w:rsid w:val="00110311"/>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460D01"/>
    <w:pPr>
      <w:ind w:left="720"/>
      <w:contextualSpacing/>
    </w:pPr>
  </w:style>
  <w:style w:type="character" w:customStyle="1" w:styleId="species2">
    <w:name w:val="species2"/>
    <w:basedOn w:val="DefaultParagraphFont"/>
    <w:rsid w:val="00D37FDB"/>
  </w:style>
  <w:style w:type="character" w:customStyle="1" w:styleId="BodyTextChar">
    <w:name w:val="Body Text Char"/>
    <w:link w:val="BodyText"/>
    <w:rsid w:val="00C91F7F"/>
    <w:rPr>
      <w:sz w:val="24"/>
    </w:rPr>
  </w:style>
  <w:style w:type="character" w:customStyle="1" w:styleId="TitleChar">
    <w:name w:val="Title Char"/>
    <w:aliases w:val=" Char Char"/>
    <w:link w:val="Title"/>
    <w:rsid w:val="00346F4F"/>
    <w:rPr>
      <w:b/>
      <w:sz w:val="28"/>
    </w:rPr>
  </w:style>
  <w:style w:type="character" w:customStyle="1" w:styleId="Heading3Char">
    <w:name w:val="Heading 3 Char"/>
    <w:link w:val="Heading3"/>
    <w:rsid w:val="00346F4F"/>
    <w:rPr>
      <w:rFonts w:cs="Arial"/>
      <w:b/>
      <w:bCs/>
      <w:i/>
      <w:sz w:val="24"/>
      <w:szCs w:val="26"/>
    </w:rPr>
  </w:style>
  <w:style w:type="paragraph" w:styleId="NoSpacing">
    <w:name w:val="No Spacing"/>
    <w:uiPriority w:val="1"/>
    <w:qFormat/>
    <w:rsid w:val="00E13DBD"/>
    <w:rPr>
      <w:sz w:val="24"/>
      <w:lang w:val="en-US" w:eastAsia="en-US"/>
    </w:rPr>
  </w:style>
  <w:style w:type="paragraph" w:styleId="Revision">
    <w:name w:val="Revision"/>
    <w:hidden/>
    <w:uiPriority w:val="99"/>
    <w:semiHidden/>
    <w:rsid w:val="005B6568"/>
    <w:rPr>
      <w:sz w:val="24"/>
      <w:lang w:val="en-US" w:eastAsia="en-US"/>
    </w:rPr>
  </w:style>
  <w:style w:type="character" w:customStyle="1" w:styleId="CommentTextChar">
    <w:name w:val="Comment Text Char"/>
    <w:basedOn w:val="DefaultParagraphFont"/>
    <w:link w:val="CommentText"/>
    <w:semiHidden/>
    <w:rsid w:val="00B85EF7"/>
  </w:style>
  <w:style w:type="character" w:customStyle="1" w:styleId="CommentTextChar1">
    <w:name w:val="Comment Text Char1"/>
    <w:basedOn w:val="DefaultParagraphFont"/>
    <w:uiPriority w:val="99"/>
    <w:semiHidden/>
    <w:rsid w:val="008228CA"/>
  </w:style>
  <w:style w:type="character" w:customStyle="1" w:styleId="FooterChar">
    <w:name w:val="Footer Char"/>
    <w:basedOn w:val="DefaultParagraphFont"/>
    <w:link w:val="Footer"/>
    <w:uiPriority w:val="99"/>
    <w:rsid w:val="00EA006D"/>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27670">
      <w:bodyDiv w:val="1"/>
      <w:marLeft w:val="0"/>
      <w:marRight w:val="0"/>
      <w:marTop w:val="0"/>
      <w:marBottom w:val="0"/>
      <w:divBdr>
        <w:top w:val="none" w:sz="0" w:space="0" w:color="auto"/>
        <w:left w:val="none" w:sz="0" w:space="0" w:color="auto"/>
        <w:bottom w:val="none" w:sz="0" w:space="0" w:color="auto"/>
        <w:right w:val="none" w:sz="0" w:space="0" w:color="auto"/>
      </w:divBdr>
      <w:divsChild>
        <w:div w:id="596791105">
          <w:marLeft w:val="0"/>
          <w:marRight w:val="0"/>
          <w:marTop w:val="0"/>
          <w:marBottom w:val="0"/>
          <w:divBdr>
            <w:top w:val="none" w:sz="0" w:space="0" w:color="auto"/>
            <w:left w:val="none" w:sz="0" w:space="0" w:color="auto"/>
            <w:bottom w:val="none" w:sz="0" w:space="0" w:color="auto"/>
            <w:right w:val="none" w:sz="0" w:space="0" w:color="auto"/>
          </w:divBdr>
          <w:divsChild>
            <w:div w:id="11416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8551">
      <w:bodyDiv w:val="1"/>
      <w:marLeft w:val="0"/>
      <w:marRight w:val="0"/>
      <w:marTop w:val="0"/>
      <w:marBottom w:val="0"/>
      <w:divBdr>
        <w:top w:val="none" w:sz="0" w:space="0" w:color="auto"/>
        <w:left w:val="none" w:sz="0" w:space="0" w:color="auto"/>
        <w:bottom w:val="none" w:sz="0" w:space="0" w:color="auto"/>
        <w:right w:val="none" w:sz="0" w:space="0" w:color="auto"/>
      </w:divBdr>
    </w:div>
    <w:div w:id="680085028">
      <w:bodyDiv w:val="1"/>
      <w:marLeft w:val="0"/>
      <w:marRight w:val="0"/>
      <w:marTop w:val="0"/>
      <w:marBottom w:val="0"/>
      <w:divBdr>
        <w:top w:val="none" w:sz="0" w:space="0" w:color="auto"/>
        <w:left w:val="none" w:sz="0" w:space="0" w:color="auto"/>
        <w:bottom w:val="none" w:sz="0" w:space="0" w:color="auto"/>
        <w:right w:val="none" w:sz="0" w:space="0" w:color="auto"/>
      </w:divBdr>
      <w:divsChild>
        <w:div w:id="386418634">
          <w:marLeft w:val="0"/>
          <w:marRight w:val="0"/>
          <w:marTop w:val="0"/>
          <w:marBottom w:val="0"/>
          <w:divBdr>
            <w:top w:val="none" w:sz="0" w:space="0" w:color="auto"/>
            <w:left w:val="none" w:sz="0" w:space="0" w:color="auto"/>
            <w:bottom w:val="none" w:sz="0" w:space="0" w:color="auto"/>
            <w:right w:val="none" w:sz="0" w:space="0" w:color="auto"/>
          </w:divBdr>
          <w:divsChild>
            <w:div w:id="6147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4770">
      <w:bodyDiv w:val="1"/>
      <w:marLeft w:val="0"/>
      <w:marRight w:val="0"/>
      <w:marTop w:val="0"/>
      <w:marBottom w:val="0"/>
      <w:divBdr>
        <w:top w:val="none" w:sz="0" w:space="0" w:color="auto"/>
        <w:left w:val="none" w:sz="0" w:space="0" w:color="auto"/>
        <w:bottom w:val="none" w:sz="0" w:space="0" w:color="auto"/>
        <w:right w:val="none" w:sz="0" w:space="0" w:color="auto"/>
      </w:divBdr>
    </w:div>
    <w:div w:id="994994548">
      <w:bodyDiv w:val="1"/>
      <w:marLeft w:val="0"/>
      <w:marRight w:val="0"/>
      <w:marTop w:val="0"/>
      <w:marBottom w:val="0"/>
      <w:divBdr>
        <w:top w:val="none" w:sz="0" w:space="0" w:color="auto"/>
        <w:left w:val="none" w:sz="0" w:space="0" w:color="auto"/>
        <w:bottom w:val="none" w:sz="0" w:space="0" w:color="auto"/>
        <w:right w:val="none" w:sz="0" w:space="0" w:color="auto"/>
      </w:divBdr>
      <w:divsChild>
        <w:div w:id="696737904">
          <w:marLeft w:val="0"/>
          <w:marRight w:val="0"/>
          <w:marTop w:val="0"/>
          <w:marBottom w:val="0"/>
          <w:divBdr>
            <w:top w:val="none" w:sz="0" w:space="0" w:color="auto"/>
            <w:left w:val="none" w:sz="0" w:space="0" w:color="auto"/>
            <w:bottom w:val="none" w:sz="0" w:space="0" w:color="auto"/>
            <w:right w:val="none" w:sz="0" w:space="0" w:color="auto"/>
          </w:divBdr>
          <w:divsChild>
            <w:div w:id="9169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02448">
      <w:bodyDiv w:val="1"/>
      <w:marLeft w:val="0"/>
      <w:marRight w:val="0"/>
      <w:marTop w:val="0"/>
      <w:marBottom w:val="0"/>
      <w:divBdr>
        <w:top w:val="none" w:sz="0" w:space="0" w:color="auto"/>
        <w:left w:val="none" w:sz="0" w:space="0" w:color="auto"/>
        <w:bottom w:val="none" w:sz="0" w:space="0" w:color="auto"/>
        <w:right w:val="none" w:sz="0" w:space="0" w:color="auto"/>
      </w:divBdr>
    </w:div>
    <w:div w:id="1347252850">
      <w:bodyDiv w:val="1"/>
      <w:marLeft w:val="0"/>
      <w:marRight w:val="0"/>
      <w:marTop w:val="0"/>
      <w:marBottom w:val="0"/>
      <w:divBdr>
        <w:top w:val="none" w:sz="0" w:space="0" w:color="auto"/>
        <w:left w:val="none" w:sz="0" w:space="0" w:color="auto"/>
        <w:bottom w:val="none" w:sz="0" w:space="0" w:color="auto"/>
        <w:right w:val="none" w:sz="0" w:space="0" w:color="auto"/>
      </w:divBdr>
      <w:divsChild>
        <w:div w:id="1190292870">
          <w:marLeft w:val="0"/>
          <w:marRight w:val="0"/>
          <w:marTop w:val="0"/>
          <w:marBottom w:val="0"/>
          <w:divBdr>
            <w:top w:val="none" w:sz="0" w:space="0" w:color="auto"/>
            <w:left w:val="none" w:sz="0" w:space="0" w:color="auto"/>
            <w:bottom w:val="none" w:sz="0" w:space="0" w:color="auto"/>
            <w:right w:val="none" w:sz="0" w:space="0" w:color="auto"/>
          </w:divBdr>
          <w:divsChild>
            <w:div w:id="1390347094">
              <w:marLeft w:val="0"/>
              <w:marRight w:val="0"/>
              <w:marTop w:val="0"/>
              <w:marBottom w:val="0"/>
              <w:divBdr>
                <w:top w:val="none" w:sz="0" w:space="0" w:color="auto"/>
                <w:left w:val="none" w:sz="0" w:space="0" w:color="auto"/>
                <w:bottom w:val="none" w:sz="0" w:space="0" w:color="auto"/>
                <w:right w:val="none" w:sz="0" w:space="0" w:color="auto"/>
              </w:divBdr>
            </w:div>
            <w:div w:id="1520662231">
              <w:marLeft w:val="0"/>
              <w:marRight w:val="0"/>
              <w:marTop w:val="0"/>
              <w:marBottom w:val="0"/>
              <w:divBdr>
                <w:top w:val="none" w:sz="0" w:space="0" w:color="auto"/>
                <w:left w:val="none" w:sz="0" w:space="0" w:color="auto"/>
                <w:bottom w:val="none" w:sz="0" w:space="0" w:color="auto"/>
                <w:right w:val="none" w:sz="0" w:space="0" w:color="auto"/>
              </w:divBdr>
            </w:div>
            <w:div w:id="19354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0857">
      <w:bodyDiv w:val="1"/>
      <w:marLeft w:val="0"/>
      <w:marRight w:val="0"/>
      <w:marTop w:val="0"/>
      <w:marBottom w:val="0"/>
      <w:divBdr>
        <w:top w:val="none" w:sz="0" w:space="0" w:color="auto"/>
        <w:left w:val="none" w:sz="0" w:space="0" w:color="auto"/>
        <w:bottom w:val="none" w:sz="0" w:space="0" w:color="auto"/>
        <w:right w:val="none" w:sz="0" w:space="0" w:color="auto"/>
      </w:divBdr>
      <w:divsChild>
        <w:div w:id="2045054022">
          <w:marLeft w:val="0"/>
          <w:marRight w:val="0"/>
          <w:marTop w:val="0"/>
          <w:marBottom w:val="0"/>
          <w:divBdr>
            <w:top w:val="none" w:sz="0" w:space="0" w:color="auto"/>
            <w:left w:val="none" w:sz="0" w:space="0" w:color="auto"/>
            <w:bottom w:val="none" w:sz="0" w:space="0" w:color="auto"/>
            <w:right w:val="none" w:sz="0" w:space="0" w:color="auto"/>
          </w:divBdr>
          <w:divsChild>
            <w:div w:id="13000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4478">
      <w:bodyDiv w:val="1"/>
      <w:marLeft w:val="0"/>
      <w:marRight w:val="0"/>
      <w:marTop w:val="0"/>
      <w:marBottom w:val="0"/>
      <w:divBdr>
        <w:top w:val="none" w:sz="0" w:space="0" w:color="auto"/>
        <w:left w:val="none" w:sz="0" w:space="0" w:color="auto"/>
        <w:bottom w:val="none" w:sz="0" w:space="0" w:color="auto"/>
        <w:right w:val="none" w:sz="0" w:space="0" w:color="auto"/>
      </w:divBdr>
      <w:divsChild>
        <w:div w:id="1924487000">
          <w:marLeft w:val="0"/>
          <w:marRight w:val="0"/>
          <w:marTop w:val="0"/>
          <w:marBottom w:val="0"/>
          <w:divBdr>
            <w:top w:val="none" w:sz="0" w:space="0" w:color="auto"/>
            <w:left w:val="none" w:sz="0" w:space="0" w:color="auto"/>
            <w:bottom w:val="none" w:sz="0" w:space="0" w:color="auto"/>
            <w:right w:val="none" w:sz="0" w:space="0" w:color="auto"/>
          </w:divBdr>
          <w:divsChild>
            <w:div w:id="106513330">
              <w:marLeft w:val="0"/>
              <w:marRight w:val="0"/>
              <w:marTop w:val="0"/>
              <w:marBottom w:val="0"/>
              <w:divBdr>
                <w:top w:val="none" w:sz="0" w:space="0" w:color="auto"/>
                <w:left w:val="none" w:sz="0" w:space="0" w:color="auto"/>
                <w:bottom w:val="none" w:sz="0" w:space="0" w:color="auto"/>
                <w:right w:val="none" w:sz="0" w:space="0" w:color="auto"/>
              </w:divBdr>
            </w:div>
            <w:div w:id="3799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0148">
      <w:bodyDiv w:val="1"/>
      <w:marLeft w:val="0"/>
      <w:marRight w:val="0"/>
      <w:marTop w:val="0"/>
      <w:marBottom w:val="0"/>
      <w:divBdr>
        <w:top w:val="none" w:sz="0" w:space="0" w:color="auto"/>
        <w:left w:val="none" w:sz="0" w:space="0" w:color="auto"/>
        <w:bottom w:val="none" w:sz="0" w:space="0" w:color="auto"/>
        <w:right w:val="none" w:sz="0" w:space="0" w:color="auto"/>
      </w:divBdr>
      <w:divsChild>
        <w:div w:id="847867711">
          <w:marLeft w:val="0"/>
          <w:marRight w:val="0"/>
          <w:marTop w:val="0"/>
          <w:marBottom w:val="0"/>
          <w:divBdr>
            <w:top w:val="none" w:sz="0" w:space="0" w:color="auto"/>
            <w:left w:val="none" w:sz="0" w:space="0" w:color="auto"/>
            <w:bottom w:val="none" w:sz="0" w:space="0" w:color="auto"/>
            <w:right w:val="none" w:sz="0" w:space="0" w:color="auto"/>
          </w:divBdr>
          <w:divsChild>
            <w:div w:id="849028540">
              <w:marLeft w:val="0"/>
              <w:marRight w:val="0"/>
              <w:marTop w:val="0"/>
              <w:marBottom w:val="0"/>
              <w:divBdr>
                <w:top w:val="none" w:sz="0" w:space="0" w:color="auto"/>
                <w:left w:val="none" w:sz="0" w:space="0" w:color="auto"/>
                <w:bottom w:val="none" w:sz="0" w:space="0" w:color="auto"/>
                <w:right w:val="none" w:sz="0" w:space="0" w:color="auto"/>
              </w:divBdr>
            </w:div>
            <w:div w:id="1831213139">
              <w:marLeft w:val="0"/>
              <w:marRight w:val="0"/>
              <w:marTop w:val="0"/>
              <w:marBottom w:val="0"/>
              <w:divBdr>
                <w:top w:val="none" w:sz="0" w:space="0" w:color="auto"/>
                <w:left w:val="none" w:sz="0" w:space="0" w:color="auto"/>
                <w:bottom w:val="none" w:sz="0" w:space="0" w:color="auto"/>
                <w:right w:val="none" w:sz="0" w:space="0" w:color="auto"/>
              </w:divBdr>
            </w:div>
            <w:div w:id="20202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3105">
      <w:bodyDiv w:val="1"/>
      <w:marLeft w:val="0"/>
      <w:marRight w:val="0"/>
      <w:marTop w:val="0"/>
      <w:marBottom w:val="0"/>
      <w:divBdr>
        <w:top w:val="none" w:sz="0" w:space="0" w:color="auto"/>
        <w:left w:val="none" w:sz="0" w:space="0" w:color="auto"/>
        <w:bottom w:val="none" w:sz="0" w:space="0" w:color="auto"/>
        <w:right w:val="none" w:sz="0" w:space="0" w:color="auto"/>
      </w:divBdr>
      <w:divsChild>
        <w:div w:id="63113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nero.noaa.gov/nero/hotnews/gbytf/"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878AE-FB60-4AE0-A42C-B118A927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12515</Words>
  <Characters>71342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Title</vt:lpstr>
    </vt:vector>
  </TitlesOfParts>
  <Company>DFO</Company>
  <LinksUpToDate>false</LinksUpToDate>
  <CharactersWithSpaces>83690</CharactersWithSpaces>
  <SharedDoc>false</SharedDoc>
  <HLinks>
    <vt:vector size="174" baseType="variant">
      <vt:variant>
        <vt:i4>1441836</vt:i4>
      </vt:variant>
      <vt:variant>
        <vt:i4>132</vt:i4>
      </vt:variant>
      <vt:variant>
        <vt:i4>0</vt:i4>
      </vt:variant>
      <vt:variant>
        <vt:i4>5</vt:i4>
      </vt:variant>
      <vt:variant>
        <vt:lpwstr>mailto:Yanjun.Wang@mar.dfo-mpo.gc.ca</vt:lpwstr>
      </vt:variant>
      <vt:variant>
        <vt:lpwstr/>
      </vt:variant>
      <vt:variant>
        <vt:i4>1966126</vt:i4>
      </vt:variant>
      <vt:variant>
        <vt:i4>129</vt:i4>
      </vt:variant>
      <vt:variant>
        <vt:i4>0</vt:i4>
      </vt:variant>
      <vt:variant>
        <vt:i4>5</vt:i4>
      </vt:variant>
      <vt:variant>
        <vt:lpwstr>mailto:Van-EeckhauteL@mar.dfo-mpo.gc.ca</vt:lpwstr>
      </vt:variant>
      <vt:variant>
        <vt:lpwstr/>
      </vt:variant>
      <vt:variant>
        <vt:i4>917623</vt:i4>
      </vt:variant>
      <vt:variant>
        <vt:i4>126</vt:i4>
      </vt:variant>
      <vt:variant>
        <vt:i4>0</vt:i4>
      </vt:variant>
      <vt:variant>
        <vt:i4>5</vt:i4>
      </vt:variant>
      <vt:variant>
        <vt:lpwstr>mailto:gary.shepherd@noaa.gov</vt:lpwstr>
      </vt:variant>
      <vt:variant>
        <vt:lpwstr/>
      </vt:variant>
      <vt:variant>
        <vt:i4>2555933</vt:i4>
      </vt:variant>
      <vt:variant>
        <vt:i4>123</vt:i4>
      </vt:variant>
      <vt:variant>
        <vt:i4>0</vt:i4>
      </vt:variant>
      <vt:variant>
        <vt:i4>5</vt:i4>
      </vt:variant>
      <vt:variant>
        <vt:lpwstr>mailto:timothy.j.miller@noaa.gov</vt:lpwstr>
      </vt:variant>
      <vt:variant>
        <vt:lpwstr/>
      </vt:variant>
      <vt:variant>
        <vt:i4>4456484</vt:i4>
      </vt:variant>
      <vt:variant>
        <vt:i4>120</vt:i4>
      </vt:variant>
      <vt:variant>
        <vt:i4>0</vt:i4>
      </vt:variant>
      <vt:variant>
        <vt:i4>5</vt:i4>
      </vt:variant>
      <vt:variant>
        <vt:lpwstr>mailto:chris.legault@noaa.gov</vt:lpwstr>
      </vt:variant>
      <vt:variant>
        <vt:lpwstr/>
      </vt:variant>
      <vt:variant>
        <vt:i4>7667712</vt:i4>
      </vt:variant>
      <vt:variant>
        <vt:i4>117</vt:i4>
      </vt:variant>
      <vt:variant>
        <vt:i4>0</vt:i4>
      </vt:variant>
      <vt:variant>
        <vt:i4>5</vt:i4>
      </vt:variant>
      <vt:variant>
        <vt:lpwstr>mailto:Travis.Ford@noaa.gov</vt:lpwstr>
      </vt:variant>
      <vt:variant>
        <vt:lpwstr/>
      </vt:variant>
      <vt:variant>
        <vt:i4>7864351</vt:i4>
      </vt:variant>
      <vt:variant>
        <vt:i4>114</vt:i4>
      </vt:variant>
      <vt:variant>
        <vt:i4>0</vt:i4>
      </vt:variant>
      <vt:variant>
        <vt:i4>5</vt:i4>
      </vt:variant>
      <vt:variant>
        <vt:lpwstr>mailto:jonathan.deroba@noaa.gov</vt:lpwstr>
      </vt:variant>
      <vt:variant>
        <vt:lpwstr/>
      </vt:variant>
      <vt:variant>
        <vt:i4>65572</vt:i4>
      </vt:variant>
      <vt:variant>
        <vt:i4>111</vt:i4>
      </vt:variant>
      <vt:variant>
        <vt:i4>0</vt:i4>
      </vt:variant>
      <vt:variant>
        <vt:i4>5</vt:i4>
      </vt:variant>
      <vt:variant>
        <vt:lpwstr>mailto:inshore@inshore.ca</vt:lpwstr>
      </vt:variant>
      <vt:variant>
        <vt:lpwstr/>
      </vt:variant>
      <vt:variant>
        <vt:i4>8126556</vt:i4>
      </vt:variant>
      <vt:variant>
        <vt:i4>108</vt:i4>
      </vt:variant>
      <vt:variant>
        <vt:i4>0</vt:i4>
      </vt:variant>
      <vt:variant>
        <vt:i4>5</vt:i4>
      </vt:variant>
      <vt:variant>
        <vt:lpwstr>mailto:alain@scotiaharvest.com</vt:lpwstr>
      </vt:variant>
      <vt:variant>
        <vt:lpwstr/>
      </vt:variant>
      <vt:variant>
        <vt:i4>1114208</vt:i4>
      </vt:variant>
      <vt:variant>
        <vt:i4>105</vt:i4>
      </vt:variant>
      <vt:variant>
        <vt:i4>0</vt:i4>
      </vt:variant>
      <vt:variant>
        <vt:i4>5</vt:i4>
      </vt:variant>
      <vt:variant>
        <vt:lpwstr>mailto:clarkk@mar.dfo-mpo.gc.ca</vt:lpwstr>
      </vt:variant>
      <vt:variant>
        <vt:lpwstr/>
      </vt:variant>
      <vt:variant>
        <vt:i4>5046317</vt:i4>
      </vt:variant>
      <vt:variant>
        <vt:i4>102</vt:i4>
      </vt:variant>
      <vt:variant>
        <vt:i4>0</vt:i4>
      </vt:variant>
      <vt:variant>
        <vt:i4>5</vt:i4>
      </vt:variant>
      <vt:variant>
        <vt:lpwstr>mailto:liz.brooks@noaa.gov</vt:lpwstr>
      </vt:variant>
      <vt:variant>
        <vt:lpwstr/>
      </vt:variant>
      <vt:variant>
        <vt:i4>2097230</vt:i4>
      </vt:variant>
      <vt:variant>
        <vt:i4>99</vt:i4>
      </vt:variant>
      <vt:variant>
        <vt:i4>0</vt:i4>
      </vt:variant>
      <vt:variant>
        <vt:i4>5</vt:i4>
      </vt:variant>
      <vt:variant>
        <vt:lpwstr>mailto:jessica.blaylock@noaa.gov</vt:lpwstr>
      </vt:variant>
      <vt:variant>
        <vt:lpwstr/>
      </vt:variant>
      <vt:variant>
        <vt:i4>1966203</vt:i4>
      </vt:variant>
      <vt:variant>
        <vt:i4>96</vt:i4>
      </vt:variant>
      <vt:variant>
        <vt:i4>0</vt:i4>
      </vt:variant>
      <vt:variant>
        <vt:i4>5</vt:i4>
      </vt:variant>
      <vt:variant>
        <vt:lpwstr>mailto:WorcesterT@mar.dfo-mpo.gc.ca</vt:lpwstr>
      </vt:variant>
      <vt:variant>
        <vt:lpwstr/>
      </vt:variant>
      <vt:variant>
        <vt:i4>5570627</vt:i4>
      </vt:variant>
      <vt:variant>
        <vt:i4>93</vt:i4>
      </vt:variant>
      <vt:variant>
        <vt:i4>0</vt:i4>
      </vt:variant>
      <vt:variant>
        <vt:i4>5</vt:i4>
      </vt:variant>
      <vt:variant>
        <vt:lpwstr>http://www.nero.noaa.gov/nero/hotnews/gbytf/</vt:lpwstr>
      </vt:variant>
      <vt:variant>
        <vt:lpwstr/>
      </vt:variant>
      <vt:variant>
        <vt:i4>1835060</vt:i4>
      </vt:variant>
      <vt:variant>
        <vt:i4>86</vt:i4>
      </vt:variant>
      <vt:variant>
        <vt:i4>0</vt:i4>
      </vt:variant>
      <vt:variant>
        <vt:i4>5</vt:i4>
      </vt:variant>
      <vt:variant>
        <vt:lpwstr/>
      </vt:variant>
      <vt:variant>
        <vt:lpwstr>_Toc335647696</vt:lpwstr>
      </vt:variant>
      <vt:variant>
        <vt:i4>1835060</vt:i4>
      </vt:variant>
      <vt:variant>
        <vt:i4>80</vt:i4>
      </vt:variant>
      <vt:variant>
        <vt:i4>0</vt:i4>
      </vt:variant>
      <vt:variant>
        <vt:i4>5</vt:i4>
      </vt:variant>
      <vt:variant>
        <vt:lpwstr/>
      </vt:variant>
      <vt:variant>
        <vt:lpwstr>_Toc335647695</vt:lpwstr>
      </vt:variant>
      <vt:variant>
        <vt:i4>1835060</vt:i4>
      </vt:variant>
      <vt:variant>
        <vt:i4>74</vt:i4>
      </vt:variant>
      <vt:variant>
        <vt:i4>0</vt:i4>
      </vt:variant>
      <vt:variant>
        <vt:i4>5</vt:i4>
      </vt:variant>
      <vt:variant>
        <vt:lpwstr/>
      </vt:variant>
      <vt:variant>
        <vt:lpwstr>_Toc335647694</vt:lpwstr>
      </vt:variant>
      <vt:variant>
        <vt:i4>1835060</vt:i4>
      </vt:variant>
      <vt:variant>
        <vt:i4>68</vt:i4>
      </vt:variant>
      <vt:variant>
        <vt:i4>0</vt:i4>
      </vt:variant>
      <vt:variant>
        <vt:i4>5</vt:i4>
      </vt:variant>
      <vt:variant>
        <vt:lpwstr/>
      </vt:variant>
      <vt:variant>
        <vt:lpwstr>_Toc335647693</vt:lpwstr>
      </vt:variant>
      <vt:variant>
        <vt:i4>1835060</vt:i4>
      </vt:variant>
      <vt:variant>
        <vt:i4>62</vt:i4>
      </vt:variant>
      <vt:variant>
        <vt:i4>0</vt:i4>
      </vt:variant>
      <vt:variant>
        <vt:i4>5</vt:i4>
      </vt:variant>
      <vt:variant>
        <vt:lpwstr/>
      </vt:variant>
      <vt:variant>
        <vt:lpwstr>_Toc335647692</vt:lpwstr>
      </vt:variant>
      <vt:variant>
        <vt:i4>1835060</vt:i4>
      </vt:variant>
      <vt:variant>
        <vt:i4>56</vt:i4>
      </vt:variant>
      <vt:variant>
        <vt:i4>0</vt:i4>
      </vt:variant>
      <vt:variant>
        <vt:i4>5</vt:i4>
      </vt:variant>
      <vt:variant>
        <vt:lpwstr/>
      </vt:variant>
      <vt:variant>
        <vt:lpwstr>_Toc335647691</vt:lpwstr>
      </vt:variant>
      <vt:variant>
        <vt:i4>1835060</vt:i4>
      </vt:variant>
      <vt:variant>
        <vt:i4>50</vt:i4>
      </vt:variant>
      <vt:variant>
        <vt:i4>0</vt:i4>
      </vt:variant>
      <vt:variant>
        <vt:i4>5</vt:i4>
      </vt:variant>
      <vt:variant>
        <vt:lpwstr/>
      </vt:variant>
      <vt:variant>
        <vt:lpwstr>_Toc335647690</vt:lpwstr>
      </vt:variant>
      <vt:variant>
        <vt:i4>1900596</vt:i4>
      </vt:variant>
      <vt:variant>
        <vt:i4>44</vt:i4>
      </vt:variant>
      <vt:variant>
        <vt:i4>0</vt:i4>
      </vt:variant>
      <vt:variant>
        <vt:i4>5</vt:i4>
      </vt:variant>
      <vt:variant>
        <vt:lpwstr/>
      </vt:variant>
      <vt:variant>
        <vt:lpwstr>_Toc335647689</vt:lpwstr>
      </vt:variant>
      <vt:variant>
        <vt:i4>1900596</vt:i4>
      </vt:variant>
      <vt:variant>
        <vt:i4>38</vt:i4>
      </vt:variant>
      <vt:variant>
        <vt:i4>0</vt:i4>
      </vt:variant>
      <vt:variant>
        <vt:i4>5</vt:i4>
      </vt:variant>
      <vt:variant>
        <vt:lpwstr/>
      </vt:variant>
      <vt:variant>
        <vt:lpwstr>_Toc335647688</vt:lpwstr>
      </vt:variant>
      <vt:variant>
        <vt:i4>1900596</vt:i4>
      </vt:variant>
      <vt:variant>
        <vt:i4>32</vt:i4>
      </vt:variant>
      <vt:variant>
        <vt:i4>0</vt:i4>
      </vt:variant>
      <vt:variant>
        <vt:i4>5</vt:i4>
      </vt:variant>
      <vt:variant>
        <vt:lpwstr/>
      </vt:variant>
      <vt:variant>
        <vt:lpwstr>_Toc335647687</vt:lpwstr>
      </vt:variant>
      <vt:variant>
        <vt:i4>1900596</vt:i4>
      </vt:variant>
      <vt:variant>
        <vt:i4>26</vt:i4>
      </vt:variant>
      <vt:variant>
        <vt:i4>0</vt:i4>
      </vt:variant>
      <vt:variant>
        <vt:i4>5</vt:i4>
      </vt:variant>
      <vt:variant>
        <vt:lpwstr/>
      </vt:variant>
      <vt:variant>
        <vt:lpwstr>_Toc335647686</vt:lpwstr>
      </vt:variant>
      <vt:variant>
        <vt:i4>1900596</vt:i4>
      </vt:variant>
      <vt:variant>
        <vt:i4>20</vt:i4>
      </vt:variant>
      <vt:variant>
        <vt:i4>0</vt:i4>
      </vt:variant>
      <vt:variant>
        <vt:i4>5</vt:i4>
      </vt:variant>
      <vt:variant>
        <vt:lpwstr/>
      </vt:variant>
      <vt:variant>
        <vt:lpwstr>_Toc335647685</vt:lpwstr>
      </vt:variant>
      <vt:variant>
        <vt:i4>1900596</vt:i4>
      </vt:variant>
      <vt:variant>
        <vt:i4>14</vt:i4>
      </vt:variant>
      <vt:variant>
        <vt:i4>0</vt:i4>
      </vt:variant>
      <vt:variant>
        <vt:i4>5</vt:i4>
      </vt:variant>
      <vt:variant>
        <vt:lpwstr/>
      </vt:variant>
      <vt:variant>
        <vt:lpwstr>_Toc335647684</vt:lpwstr>
      </vt:variant>
      <vt:variant>
        <vt:i4>1900596</vt:i4>
      </vt:variant>
      <vt:variant>
        <vt:i4>8</vt:i4>
      </vt:variant>
      <vt:variant>
        <vt:i4>0</vt:i4>
      </vt:variant>
      <vt:variant>
        <vt:i4>5</vt:i4>
      </vt:variant>
      <vt:variant>
        <vt:lpwstr/>
      </vt:variant>
      <vt:variant>
        <vt:lpwstr>_Toc335647683</vt:lpwstr>
      </vt:variant>
      <vt:variant>
        <vt:i4>1900596</vt:i4>
      </vt:variant>
      <vt:variant>
        <vt:i4>2</vt:i4>
      </vt:variant>
      <vt:variant>
        <vt:i4>0</vt:i4>
      </vt:variant>
      <vt:variant>
        <vt:i4>5</vt:i4>
      </vt:variant>
      <vt:variant>
        <vt:lpwstr/>
      </vt:variant>
      <vt:variant>
        <vt:lpwstr>_Toc335647682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DFO User</dc:creator>
  <cp:lastModifiedBy>DFO-MPO</cp:lastModifiedBy>
  <cp:revision>3</cp:revision>
  <cp:lastPrinted>2012-09-15T17:45:00Z</cp:lastPrinted>
  <dcterms:created xsi:type="dcterms:W3CDTF">2013-05-08T14:45:00Z</dcterms:created>
  <dcterms:modified xsi:type="dcterms:W3CDTF">2013-05-08T14:56:00Z</dcterms:modified>
</cp:coreProperties>
</file>